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3D8D" w14:textId="1B303858" w:rsidR="002B685E" w:rsidRPr="00B01B73" w:rsidRDefault="002B685E" w:rsidP="002B685E">
      <w:pPr>
        <w:pStyle w:val="CRCoverPage"/>
        <w:tabs>
          <w:tab w:val="left" w:pos="1980"/>
        </w:tabs>
        <w:rPr>
          <w:rFonts w:ascii="Times New Roman" w:eastAsia="SimSun" w:hAnsi="Times New Roman"/>
          <w:b/>
          <w:sz w:val="24"/>
          <w:szCs w:val="24"/>
          <w:lang w:val="en-US" w:eastAsia="zh-CN"/>
        </w:rPr>
      </w:pPr>
      <w:bookmarkStart w:id="0" w:name="_Ref513464071"/>
      <w:r w:rsidRPr="00B01B73">
        <w:rPr>
          <w:rFonts w:ascii="Times New Roman" w:eastAsia="SimSun" w:hAnsi="Times New Roman"/>
          <w:b/>
          <w:sz w:val="24"/>
          <w:szCs w:val="24"/>
          <w:lang w:val="en-US" w:eastAsia="zh-CN"/>
        </w:rPr>
        <w:t>3GPP TSG RAN WG1 #11</w:t>
      </w:r>
      <w:r w:rsidR="009C3435">
        <w:rPr>
          <w:rFonts w:ascii="Times New Roman" w:eastAsia="SimSun" w:hAnsi="Times New Roman"/>
          <w:b/>
          <w:sz w:val="24"/>
          <w:szCs w:val="24"/>
          <w:lang w:val="en-US" w:eastAsia="zh-CN"/>
        </w:rPr>
        <w:t>2</w:t>
      </w:r>
      <w:r w:rsidR="00E57216">
        <w:rPr>
          <w:rFonts w:ascii="Times New Roman" w:eastAsia="SimSun" w:hAnsi="Times New Roman"/>
          <w:b/>
          <w:sz w:val="24"/>
          <w:szCs w:val="24"/>
          <w:lang w:val="en-US" w:eastAsia="zh-CN"/>
        </w:rPr>
        <w:t>bis</w:t>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t xml:space="preserve">    </w:t>
      </w:r>
      <w:r>
        <w:rPr>
          <w:rFonts w:ascii="Times New Roman" w:eastAsia="SimSun" w:hAnsi="Times New Roman"/>
          <w:b/>
          <w:sz w:val="24"/>
          <w:szCs w:val="24"/>
          <w:lang w:val="en-US" w:eastAsia="zh-CN"/>
        </w:rPr>
        <w:t xml:space="preserve">    </w:t>
      </w:r>
      <w:r w:rsidRPr="00B01B73">
        <w:rPr>
          <w:rFonts w:ascii="Times New Roman" w:eastAsia="SimSun" w:hAnsi="Times New Roman"/>
          <w:b/>
          <w:sz w:val="24"/>
          <w:szCs w:val="24"/>
          <w:lang w:val="en-US" w:eastAsia="zh-CN"/>
        </w:rPr>
        <w:t>R1-</w:t>
      </w:r>
      <w:r w:rsidR="009C3435" w:rsidRPr="00B01B73">
        <w:rPr>
          <w:rFonts w:ascii="Times New Roman" w:eastAsia="SimSun" w:hAnsi="Times New Roman"/>
          <w:b/>
          <w:sz w:val="24"/>
          <w:szCs w:val="24"/>
          <w:lang w:val="en-US" w:eastAsia="zh-CN"/>
        </w:rPr>
        <w:t>2</w:t>
      </w:r>
      <w:r w:rsidR="0094446B">
        <w:rPr>
          <w:rFonts w:ascii="Times New Roman" w:eastAsia="SimSun" w:hAnsi="Times New Roman"/>
          <w:b/>
          <w:sz w:val="24"/>
          <w:szCs w:val="24"/>
          <w:lang w:val="en-US" w:eastAsia="zh-CN"/>
        </w:rPr>
        <w:t>3</w:t>
      </w:r>
      <w:r w:rsidR="00323474">
        <w:rPr>
          <w:rFonts w:ascii="Times New Roman" w:eastAsia="SimSun" w:hAnsi="Times New Roman"/>
          <w:b/>
          <w:sz w:val="24"/>
          <w:szCs w:val="24"/>
          <w:lang w:val="en-US" w:eastAsia="zh-CN"/>
        </w:rPr>
        <w:t>0</w:t>
      </w:r>
      <w:r w:rsidR="00BD36C3">
        <w:rPr>
          <w:rFonts w:ascii="Times New Roman" w:eastAsia="SimSun" w:hAnsi="Times New Roman"/>
          <w:b/>
          <w:sz w:val="24"/>
          <w:szCs w:val="24"/>
          <w:lang w:val="en-US" w:eastAsia="zh-CN"/>
        </w:rPr>
        <w:t>2953</w:t>
      </w:r>
    </w:p>
    <w:p w14:paraId="07331F92" w14:textId="24BE321D" w:rsidR="002B685E" w:rsidRPr="00071F4E" w:rsidRDefault="00E57216" w:rsidP="002B685E">
      <w:pPr>
        <w:pStyle w:val="CRCoverPage"/>
        <w:tabs>
          <w:tab w:val="left" w:pos="1980"/>
        </w:tabs>
        <w:jc w:val="both"/>
        <w:rPr>
          <w:rFonts w:ascii="Times New Roman" w:hAnsi="Times New Roman"/>
          <w:b/>
          <w:bCs/>
          <w:sz w:val="24"/>
          <w:lang w:val="en-US"/>
        </w:rPr>
      </w:pPr>
      <w:r>
        <w:rPr>
          <w:rFonts w:ascii="Times New Roman" w:eastAsia="SimSun" w:hAnsi="Times New Roman"/>
          <w:b/>
          <w:sz w:val="24"/>
          <w:szCs w:val="24"/>
          <w:lang w:val="en-US" w:eastAsia="zh-CN"/>
        </w:rPr>
        <w:t>e-</w:t>
      </w:r>
      <w:r w:rsidR="002B685E" w:rsidRPr="00AA15F3">
        <w:rPr>
          <w:rFonts w:ascii="Times New Roman" w:eastAsia="SimSun" w:hAnsi="Times New Roman"/>
          <w:b/>
          <w:sz w:val="24"/>
          <w:szCs w:val="24"/>
          <w:lang w:eastAsia="zh-CN"/>
        </w:rPr>
        <w:t xml:space="preserve">Meeting, </w:t>
      </w:r>
      <w:r>
        <w:rPr>
          <w:rFonts w:ascii="Times New Roman" w:eastAsia="SimSun" w:hAnsi="Times New Roman"/>
          <w:b/>
          <w:sz w:val="24"/>
          <w:szCs w:val="24"/>
          <w:lang w:eastAsia="zh-CN"/>
        </w:rPr>
        <w:t>April</w:t>
      </w:r>
      <w:r w:rsidRPr="00AA15F3">
        <w:rPr>
          <w:rFonts w:ascii="Times New Roman" w:eastAsia="SimSun" w:hAnsi="Times New Roman"/>
          <w:b/>
          <w:sz w:val="24"/>
          <w:szCs w:val="24"/>
          <w:lang w:eastAsia="zh-CN"/>
        </w:rPr>
        <w:t xml:space="preserve"> </w:t>
      </w:r>
      <w:r>
        <w:rPr>
          <w:rFonts w:ascii="Times New Roman" w:eastAsia="SimSun" w:hAnsi="Times New Roman"/>
          <w:b/>
          <w:sz w:val="24"/>
          <w:szCs w:val="24"/>
          <w:lang w:eastAsia="zh-CN"/>
        </w:rPr>
        <w:t>1</w:t>
      </w:r>
      <w:r w:rsidR="00E41186">
        <w:rPr>
          <w:rFonts w:ascii="Times New Roman" w:eastAsia="SimSun" w:hAnsi="Times New Roman"/>
          <w:b/>
          <w:sz w:val="24"/>
          <w:szCs w:val="24"/>
          <w:lang w:eastAsia="zh-CN"/>
        </w:rPr>
        <w:t>7</w:t>
      </w:r>
      <w:r w:rsidR="002B685E" w:rsidRPr="00AC5A24">
        <w:rPr>
          <w:rFonts w:ascii="Times New Roman" w:eastAsia="SimSun" w:hAnsi="Times New Roman"/>
          <w:b/>
          <w:sz w:val="24"/>
          <w:szCs w:val="24"/>
          <w:vertAlign w:val="superscript"/>
          <w:lang w:eastAsia="zh-CN"/>
        </w:rPr>
        <w:t>th</w:t>
      </w:r>
      <w:r w:rsidR="002B685E">
        <w:rPr>
          <w:rFonts w:ascii="Times New Roman" w:eastAsia="SimSun" w:hAnsi="Times New Roman"/>
          <w:b/>
          <w:sz w:val="24"/>
          <w:szCs w:val="24"/>
          <w:lang w:eastAsia="zh-CN"/>
        </w:rPr>
        <w:t xml:space="preserve"> </w:t>
      </w:r>
      <w:r w:rsidR="002B685E" w:rsidRPr="00AA15F3">
        <w:rPr>
          <w:rFonts w:ascii="Times New Roman" w:eastAsia="SimSun" w:hAnsi="Times New Roman"/>
          <w:b/>
          <w:sz w:val="24"/>
          <w:szCs w:val="24"/>
          <w:lang w:eastAsia="zh-CN"/>
        </w:rPr>
        <w:t>–</w:t>
      </w:r>
      <w:r>
        <w:rPr>
          <w:rFonts w:ascii="Times New Roman" w:eastAsia="SimSun" w:hAnsi="Times New Roman"/>
          <w:b/>
          <w:sz w:val="24"/>
          <w:szCs w:val="24"/>
          <w:lang w:eastAsia="zh-CN"/>
        </w:rPr>
        <w:t xml:space="preserve"> 26</w:t>
      </w:r>
      <w:r w:rsidRPr="00F3047C">
        <w:rPr>
          <w:rFonts w:ascii="Times New Roman" w:eastAsia="SimSun" w:hAnsi="Times New Roman"/>
          <w:b/>
          <w:sz w:val="24"/>
          <w:szCs w:val="24"/>
          <w:vertAlign w:val="superscript"/>
          <w:lang w:eastAsia="zh-CN"/>
        </w:rPr>
        <w:t>th</w:t>
      </w:r>
      <w:r>
        <w:rPr>
          <w:rFonts w:ascii="Times New Roman" w:eastAsia="SimSun" w:hAnsi="Times New Roman"/>
          <w:b/>
          <w:sz w:val="24"/>
          <w:szCs w:val="24"/>
          <w:lang w:eastAsia="zh-CN"/>
        </w:rPr>
        <w:t xml:space="preserve"> </w:t>
      </w:r>
      <w:r w:rsidR="002B685E" w:rsidRPr="00AA15F3">
        <w:rPr>
          <w:rFonts w:ascii="Times New Roman" w:eastAsia="SimSun" w:hAnsi="Times New Roman"/>
          <w:b/>
          <w:sz w:val="24"/>
          <w:szCs w:val="24"/>
          <w:lang w:eastAsia="zh-CN"/>
        </w:rPr>
        <w:t>, 202</w:t>
      </w:r>
      <w:r w:rsidR="00E41186">
        <w:rPr>
          <w:rFonts w:ascii="Times New Roman" w:eastAsia="SimSun" w:hAnsi="Times New Roman"/>
          <w:b/>
          <w:sz w:val="24"/>
          <w:szCs w:val="24"/>
          <w:lang w:eastAsia="zh-CN"/>
        </w:rPr>
        <w:t>3</w:t>
      </w:r>
    </w:p>
    <w:p w14:paraId="4F4ED33E" w14:textId="77777777" w:rsidR="002B685E" w:rsidRDefault="002B685E" w:rsidP="002B685E">
      <w:pPr>
        <w:pStyle w:val="CRCoverPage"/>
        <w:tabs>
          <w:tab w:val="left" w:pos="1980"/>
        </w:tabs>
        <w:jc w:val="both"/>
        <w:rPr>
          <w:rFonts w:ascii="Times New Roman" w:hAnsi="Times New Roman"/>
          <w:b/>
          <w:bCs/>
          <w:sz w:val="24"/>
          <w:lang w:val="en-US"/>
        </w:rPr>
      </w:pPr>
    </w:p>
    <w:p w14:paraId="1E0ADC00" w14:textId="77777777" w:rsidR="002B685E" w:rsidRPr="00071F4E" w:rsidRDefault="002B685E" w:rsidP="002B685E">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9.4.2</w:t>
      </w:r>
    </w:p>
    <w:p w14:paraId="21A6A3C0" w14:textId="77777777" w:rsidR="002B685E" w:rsidRPr="00071F4E" w:rsidRDefault="002B685E" w:rsidP="002B685E">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10E4B5A0" w14:textId="77777777" w:rsidR="002B685E" w:rsidRPr="0052761C" w:rsidRDefault="002B685E" w:rsidP="002B685E">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Pr="0052761C">
        <w:rPr>
          <w:rFonts w:ascii="Times New Roman" w:hAnsi="Times New Roman" w:cs="Times New Roman"/>
          <w:b/>
          <w:bCs/>
        </w:rPr>
        <w:t>Co-channel coexistence for LTE sidelink and NR sidelink</w:t>
      </w:r>
    </w:p>
    <w:p w14:paraId="3118696F" w14:textId="77777777" w:rsidR="002B685E" w:rsidRPr="00071F4E" w:rsidRDefault="002B685E" w:rsidP="002B685E">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1091848B" w14:textId="77777777" w:rsidR="002B685E" w:rsidRDefault="002B685E" w:rsidP="002B685E">
      <w:pPr>
        <w:pStyle w:val="Heading1"/>
        <w:rPr>
          <w:rFonts w:ascii="Times New Roman" w:hAnsi="Times New Roman"/>
          <w:b/>
          <w:sz w:val="32"/>
          <w:szCs w:val="32"/>
        </w:rPr>
      </w:pPr>
      <w:r w:rsidRPr="00FE4CA9">
        <w:rPr>
          <w:rFonts w:ascii="Times New Roman" w:hAnsi="Times New Roman"/>
          <w:b/>
          <w:sz w:val="32"/>
          <w:szCs w:val="32"/>
        </w:rPr>
        <w:t>Introduction</w:t>
      </w:r>
    </w:p>
    <w:p w14:paraId="5F6C169E" w14:textId="4A4764FF" w:rsidR="002B685E" w:rsidRDefault="002B685E" w:rsidP="00745B46">
      <w:pPr>
        <w:spacing w:before="120" w:after="120"/>
        <w:jc w:val="both"/>
        <w:rPr>
          <w:rFonts w:ascii="Times New Roman" w:hAnsi="Times New Roman" w:cs="Times New Roman"/>
        </w:rPr>
      </w:pPr>
      <w:r>
        <w:rPr>
          <w:rFonts w:ascii="Times New Roman" w:hAnsi="Times New Roman" w:cs="Times New Roman"/>
        </w:rPr>
        <w:t>R18 SL evolution WI was approved in RAN plenary #94 and one of the objectives is to study and specify solutions for co-channel coexistence between LTE and NR sidelink [1]. The progress was evaluated in RAN Plenary #97e and for the objective of co-channel coexistence, it was agreed to continue the work on dynamic resource pool sharing with high priority for Type A devices and operating combination A [2].</w:t>
      </w:r>
      <w:r w:rsidR="00B32ED0">
        <w:rPr>
          <w:rFonts w:ascii="Times New Roman" w:hAnsi="Times New Roman" w:cs="Times New Roman"/>
        </w:rPr>
        <w:t xml:space="preserve"> In RAN1 #112 meeting, </w:t>
      </w:r>
      <w:r w:rsidR="00745B46">
        <w:rPr>
          <w:rFonts w:ascii="Times New Roman" w:hAnsi="Times New Roman" w:cs="Times New Roman"/>
        </w:rPr>
        <w:t xml:space="preserve">after extensive discussion, the following is </w:t>
      </w:r>
      <w:r>
        <w:rPr>
          <w:rFonts w:ascii="Times New Roman" w:hAnsi="Times New Roman" w:cs="Times New Roman"/>
        </w:rPr>
        <w:t>agr</w:t>
      </w:r>
      <w:r w:rsidR="00745B46">
        <w:rPr>
          <w:rFonts w:ascii="Times New Roman" w:hAnsi="Times New Roman" w:cs="Times New Roman"/>
        </w:rPr>
        <w:t>eed and concluded</w:t>
      </w:r>
      <w:r>
        <w:rPr>
          <w:rFonts w:ascii="Times New Roman" w:hAnsi="Times New Roman" w:cs="Times New Roman"/>
        </w:rPr>
        <w:t xml:space="preserve"> [3].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74671350"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810700D" w14:textId="77777777" w:rsidR="00463DDB" w:rsidRPr="00F3047C" w:rsidRDefault="00463DDB" w:rsidP="00F3047C">
            <w:pPr>
              <w:spacing w:before="120"/>
              <w:jc w:val="both"/>
              <w:rPr>
                <w:rFonts w:ascii="Times New Roman" w:hAnsi="Times New Roman" w:cs="Times New Roman"/>
                <w:i/>
                <w:iCs/>
                <w:lang w:eastAsia="zh-CN"/>
              </w:rPr>
            </w:pPr>
            <w:r w:rsidRPr="00F3047C">
              <w:rPr>
                <w:rStyle w:val="Strong"/>
                <w:rFonts w:ascii="Times New Roman" w:hAnsi="Times New Roman" w:cs="Times New Roman"/>
                <w:i/>
                <w:iCs/>
                <w:highlight w:val="green"/>
              </w:rPr>
              <w:t>Agreement</w:t>
            </w:r>
          </w:p>
          <w:p w14:paraId="29A79DE8" w14:textId="77777777" w:rsidR="00463DDB" w:rsidRPr="00F3047C" w:rsidRDefault="00463DDB" w:rsidP="00463DDB">
            <w:pPr>
              <w:pStyle w:val="ListParagraph"/>
              <w:ind w:left="0"/>
              <w:jc w:val="both"/>
              <w:rPr>
                <w:rFonts w:ascii="Times New Roman" w:eastAsia="MS Mincho" w:hAnsi="Times New Roman" w:cs="Times New Roman"/>
                <w:i/>
                <w:iCs/>
              </w:rPr>
            </w:pPr>
            <w:r w:rsidRPr="00F3047C">
              <w:rPr>
                <w:rFonts w:ascii="Times New Roman" w:eastAsia="MS Mincho" w:hAnsi="Times New Roman" w:cs="Times New Roman"/>
                <w:i/>
                <w:iCs/>
              </w:rPr>
              <w:t xml:space="preserve">In NR SL resource (re)selection procedure, </w:t>
            </w:r>
            <w:r w:rsidRPr="00F3047C">
              <w:rPr>
                <w:rFonts w:ascii="Times New Roman" w:eastAsia="MS Mincho" w:hAnsi="Times New Roman" w:cs="Times New Roman"/>
                <w:i/>
                <w:iCs/>
                <w:u w:val="single"/>
              </w:rPr>
              <w:t>option 1 is adopted</w:t>
            </w:r>
            <w:r w:rsidRPr="00F3047C">
              <w:rPr>
                <w:rFonts w:ascii="Times New Roman" w:eastAsia="MS Mincho" w:hAnsi="Times New Roman" w:cs="Times New Roman"/>
                <w:i/>
                <w:iCs/>
              </w:rPr>
              <w:t xml:space="preserve"> for how to determine candidate resource set for NR SL considering the LTE SL reserved resources by other LTE SL UE </w:t>
            </w:r>
          </w:p>
          <w:p w14:paraId="1E619870" w14:textId="77777777" w:rsidR="00463DDB" w:rsidRPr="00F3047C" w:rsidRDefault="00463DDB" w:rsidP="00463DDB">
            <w:pPr>
              <w:numPr>
                <w:ilvl w:val="0"/>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 xml:space="preserve">Option 1: </w:t>
            </w:r>
            <w:r w:rsidRPr="00F3047C">
              <w:rPr>
                <w:rFonts w:ascii="Times New Roman" w:eastAsia="Malgun Gothic" w:hAnsi="Times New Roman" w:cs="Times New Roman"/>
                <w:i/>
                <w:iCs/>
                <w:lang w:eastAsia="ko-KR"/>
              </w:rPr>
              <w:t>T</w:t>
            </w:r>
            <w:r w:rsidRPr="00F3047C">
              <w:rPr>
                <w:rFonts w:ascii="Times New Roman" w:eastAsia="MS Mincho" w:hAnsi="Times New Roman" w:cs="Times New Roman"/>
                <w:i/>
                <w:iCs/>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2121BB49"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For the list of the above initial SL RSRP threshold, down-select one of followings:</w:t>
            </w:r>
          </w:p>
          <w:p w14:paraId="261A94A5"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Alt 1: NR SL RSRP threshold list (pre)configured in a NR SL resource pool</w:t>
            </w:r>
          </w:p>
          <w:p w14:paraId="64C54F76"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Alt 2: LTE SL RSRP threshold list (pre)configured in a LTE SL resource pool</w:t>
            </w:r>
          </w:p>
          <w:p w14:paraId="7D47ED9B" w14:textId="77777777" w:rsidR="007E3706" w:rsidRDefault="00463DDB" w:rsidP="00463DDB">
            <w:pPr>
              <w:numPr>
                <w:ilvl w:val="2"/>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Alt 3: SL RSRP threshold list separately (pre)configured for dynamic resource pool sharing</w:t>
            </w:r>
          </w:p>
          <w:p w14:paraId="008653B0" w14:textId="1BC8B156"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Alt 4: SL RSRP threshold list separately (pre)configured for dynamic resource pool sharing</w:t>
            </w:r>
          </w:p>
          <w:p w14:paraId="3C45370B" w14:textId="77777777" w:rsidR="00463DDB" w:rsidRPr="00F3047C" w:rsidRDefault="00463DDB" w:rsidP="00463DDB">
            <w:pPr>
              <w:numPr>
                <w:ilvl w:val="3"/>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A different SL RSRP threshold list may be (pre)configured for selecting single slot resources in NR SL slots with NR PSFCH</w:t>
            </w:r>
          </w:p>
          <w:p w14:paraId="465D6C00"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 xml:space="preserve">For the LTE SL periodic reserved resources by other LTE SL UE, </w:t>
            </w:r>
          </w:p>
          <w:p w14:paraId="09051A7D"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For determining the above LTE SL reserved resources, the time-and-frequency resources of LTE SL reserved resources by other LTE SL UE are repeated Q times according to the LTE SL resource reservation period</w:t>
            </w:r>
          </w:p>
          <w:p w14:paraId="23D5E2C3" w14:textId="77777777" w:rsidR="00463DDB" w:rsidRPr="00F3047C" w:rsidRDefault="00463DDB" w:rsidP="00463DDB">
            <w:pPr>
              <w:numPr>
                <w:ilvl w:val="3"/>
                <w:numId w:val="28"/>
              </w:numPr>
              <w:autoSpaceDE w:val="0"/>
              <w:autoSpaceDN w:val="0"/>
              <w:spacing w:after="0" w:line="240" w:lineRule="auto"/>
              <w:rPr>
                <w:rFonts w:ascii="Times New Roman" w:eastAsia="MS Mincho" w:hAnsi="Times New Roman" w:cs="Times New Roman"/>
                <w:i/>
                <w:iCs/>
              </w:rPr>
            </w:pPr>
            <w:r w:rsidRPr="00F3047C">
              <w:rPr>
                <w:rFonts w:ascii="Times New Roman" w:eastAsia="DengXian" w:hAnsi="Times New Roman" w:cs="Times New Roman"/>
                <w:i/>
                <w:iCs/>
                <w:lang w:eastAsia="ko-KR"/>
              </w:rPr>
              <w:t xml:space="preserve">FFS details including at least whether the formula of Q in Section 14.1.1.6 in TS 36.213 or the formula of Q in Section 8.1.4 in TS 38.214 is used </w:t>
            </w:r>
          </w:p>
          <w:p w14:paraId="5F6912E7"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The PHY layer of NR module applies the above procedure in Step 6 in Section 8.1.4 of TS 38.214</w:t>
            </w:r>
          </w:p>
          <w:p w14:paraId="5D070D5F"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298CD1A"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lastRenderedPageBreak/>
              <w:t>Note: It is assumed that the information relevant to LTE SL reserved resources by other LTE SL UE used in the above procedure is shared from LTE SL module to NR SL module</w:t>
            </w:r>
          </w:p>
          <w:p w14:paraId="6B01453F"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 xml:space="preserve">FFS whether/how LTE SL RSRP is applied </w:t>
            </w:r>
          </w:p>
          <w:p w14:paraId="68909605" w14:textId="17BD299A" w:rsidR="00463DDB" w:rsidRPr="00F3047C" w:rsidRDefault="00463DDB" w:rsidP="00F3047C">
            <w:pPr>
              <w:spacing w:before="120"/>
              <w:jc w:val="both"/>
              <w:rPr>
                <w:rFonts w:ascii="Times New Roman" w:hAnsi="Times New Roman" w:cs="Times New Roman"/>
                <w:i/>
                <w:iCs/>
                <w:szCs w:val="20"/>
                <w:lang w:eastAsia="zh-CN"/>
              </w:rPr>
            </w:pPr>
            <w:r w:rsidRPr="00F3047C">
              <w:rPr>
                <w:rStyle w:val="Strong"/>
                <w:rFonts w:ascii="Times New Roman" w:hAnsi="Times New Roman" w:cs="Times New Roman"/>
                <w:i/>
                <w:iCs/>
                <w:szCs w:val="20"/>
                <w:highlight w:val="darkYellow"/>
              </w:rPr>
              <w:t>Working assumption</w:t>
            </w:r>
          </w:p>
          <w:p w14:paraId="0DD833AF" w14:textId="77777777" w:rsidR="00463DDB" w:rsidRPr="00F3047C" w:rsidRDefault="00463DDB" w:rsidP="00463DDB">
            <w:pPr>
              <w:numPr>
                <w:ilvl w:val="0"/>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For dynamic resource pool sharing, select one option between 1-1 and 1-2, and select one option between 3-1 and 4-1-a, and define how the two selected options can be used in the operation:</w:t>
            </w:r>
          </w:p>
          <w:p w14:paraId="3A436956"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Option 1-1: Avoiding PSFCH transmissions overlapping with LTE SL resources reserved for LTE SL transmissions in the time domain is performed by the UE transmitting PSFCH</w:t>
            </w:r>
          </w:p>
          <w:p w14:paraId="472CDAE3"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FFS whether/how to define condition(s) under which the UE transmitting PSFCH drops its PSFCH transmission overlapping with the LTE SL resources reserved for LTE SL transmission</w:t>
            </w:r>
          </w:p>
          <w:p w14:paraId="1ED61DB8"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Option 1-2: Avoiding PSFCH transmissions overlapping with LTE SL resources reserved for LTE SL transmissions in the time domain is ensured by the UE transmitting PSSCH</w:t>
            </w:r>
          </w:p>
          <w:p w14:paraId="173EDADC"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 xml:space="preserve">FFS whether/how to define condition(s) of </w:t>
            </w:r>
            <w:r w:rsidRPr="00F3047C">
              <w:rPr>
                <w:rFonts w:ascii="Times New Roman" w:eastAsia="DengXian" w:hAnsi="Times New Roman" w:cs="Times New Roman"/>
                <w:i/>
                <w:iCs/>
                <w:szCs w:val="20"/>
                <w:lang w:eastAsia="ko-KR"/>
              </w:rPr>
              <w:t xml:space="preserve">selecting </w:t>
            </w:r>
            <w:r w:rsidRPr="00F3047C">
              <w:rPr>
                <w:rFonts w:ascii="Times New Roman" w:eastAsia="MS Mincho" w:hAnsi="Times New Roman" w:cs="Times New Roman"/>
                <w:i/>
                <w:iCs/>
                <w:szCs w:val="20"/>
              </w:rPr>
              <w:t xml:space="preserve">NR SL candidate resources </w:t>
            </w:r>
            <w:r w:rsidRPr="00F3047C">
              <w:rPr>
                <w:rFonts w:ascii="Times New Roman" w:eastAsia="DengXian" w:hAnsi="Times New Roman" w:cs="Times New Roman"/>
                <w:i/>
                <w:iCs/>
                <w:szCs w:val="20"/>
                <w:lang w:eastAsia="ko-KR"/>
              </w:rPr>
              <w:t>for</w:t>
            </w:r>
            <w:r w:rsidRPr="00F3047C">
              <w:rPr>
                <w:rFonts w:ascii="Times New Roman" w:eastAsia="MS Mincho" w:hAnsi="Times New Roman" w:cs="Times New Roman"/>
                <w:i/>
                <w:iCs/>
                <w:szCs w:val="20"/>
              </w:rPr>
              <w:t xml:space="preserve"> </w:t>
            </w:r>
            <w:r w:rsidRPr="00F3047C">
              <w:rPr>
                <w:rFonts w:ascii="Times New Roman" w:eastAsia="DengXian" w:hAnsi="Times New Roman" w:cs="Times New Roman"/>
                <w:i/>
                <w:iCs/>
                <w:szCs w:val="20"/>
                <w:lang w:eastAsia="ko-KR"/>
              </w:rPr>
              <w:t>NR</w:t>
            </w:r>
            <w:r w:rsidRPr="00F3047C">
              <w:rPr>
                <w:rFonts w:ascii="Times New Roman" w:eastAsia="MS Mincho" w:hAnsi="Times New Roman" w:cs="Times New Roman"/>
                <w:i/>
                <w:iCs/>
                <w:szCs w:val="20"/>
              </w:rPr>
              <w:t xml:space="preserve"> </w:t>
            </w:r>
            <w:r w:rsidRPr="00F3047C">
              <w:rPr>
                <w:rFonts w:ascii="Times New Roman" w:eastAsia="DengXian" w:hAnsi="Times New Roman" w:cs="Times New Roman"/>
                <w:i/>
                <w:iCs/>
                <w:szCs w:val="20"/>
                <w:lang w:eastAsia="ko-KR"/>
              </w:rPr>
              <w:t>SL</w:t>
            </w:r>
            <w:r w:rsidRPr="00F3047C">
              <w:rPr>
                <w:rFonts w:ascii="Times New Roman" w:eastAsia="MS Mincho" w:hAnsi="Times New Roman" w:cs="Times New Roman"/>
                <w:i/>
                <w:iCs/>
                <w:szCs w:val="20"/>
              </w:rPr>
              <w:t xml:space="preserve"> </w:t>
            </w:r>
            <w:r w:rsidRPr="00F3047C">
              <w:rPr>
                <w:rFonts w:ascii="Times New Roman" w:eastAsia="DengXian" w:hAnsi="Times New Roman" w:cs="Times New Roman"/>
                <w:i/>
                <w:iCs/>
                <w:szCs w:val="20"/>
                <w:lang w:eastAsia="ko-KR"/>
              </w:rPr>
              <w:t>PSCCH/PSSCH</w:t>
            </w:r>
          </w:p>
          <w:p w14:paraId="615EFA8B"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Option 3-1: Additional PSFCH periodicity(ies) is introduced</w:t>
            </w:r>
          </w:p>
          <w:p w14:paraId="13BE916C"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Alt 3-1-a: 10 logical slots</w:t>
            </w:r>
          </w:p>
          <w:p w14:paraId="10DD976E"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Alt 3-1-b: 8 logical slots</w:t>
            </w:r>
          </w:p>
          <w:p w14:paraId="20071D79"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Alt 3-1-c: 5 logical slots</w:t>
            </w:r>
          </w:p>
          <w:p w14:paraId="4C025B83"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FFS: Alignment between PSFCH periodicity and LTE logical subframes should be ensured by proper configuration</w:t>
            </w:r>
          </w:p>
          <w:p w14:paraId="117D7F0B" w14:textId="77777777" w:rsidR="00463DDB" w:rsidRPr="00F3047C" w:rsidRDefault="00463DDB" w:rsidP="00463DDB">
            <w:pPr>
              <w:numPr>
                <w:ilvl w:val="1"/>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Option 4-1: PSFCH resources and LTE SL resources are TDMed</w:t>
            </w:r>
          </w:p>
          <w:p w14:paraId="167F834B" w14:textId="77777777" w:rsidR="00463DDB" w:rsidRPr="00F3047C" w:rsidRDefault="00463DDB" w:rsidP="00463DDB">
            <w:pPr>
              <w:numPr>
                <w:ilvl w:val="2"/>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Alt 4-1-a: PSFCH resources is confined within the guard symbol of the LTE SL subframe in the time domain</w:t>
            </w:r>
          </w:p>
          <w:p w14:paraId="34DC93DC" w14:textId="77777777" w:rsidR="00463DDB" w:rsidRPr="00F3047C" w:rsidRDefault="00463DDB" w:rsidP="00463DDB">
            <w:pPr>
              <w:numPr>
                <w:ilvl w:val="0"/>
                <w:numId w:val="28"/>
              </w:numPr>
              <w:autoSpaceDE w:val="0"/>
              <w:autoSpaceDN w:val="0"/>
              <w:spacing w:after="0" w:line="240" w:lineRule="auto"/>
              <w:rPr>
                <w:rFonts w:ascii="Times New Roman" w:eastAsia="MS Mincho" w:hAnsi="Times New Roman" w:cs="Times New Roman"/>
                <w:i/>
                <w:iCs/>
                <w:szCs w:val="20"/>
              </w:rPr>
            </w:pPr>
            <w:r w:rsidRPr="00F3047C">
              <w:rPr>
                <w:rFonts w:ascii="Times New Roman" w:eastAsia="MS Mincho" w:hAnsi="Times New Roman" w:cs="Times New Roman"/>
                <w:i/>
                <w:iCs/>
                <w:szCs w:val="20"/>
              </w:rPr>
              <w:t>Note: selecting a single option is not precluded</w:t>
            </w:r>
          </w:p>
          <w:p w14:paraId="484A2B10" w14:textId="77777777" w:rsidR="00463DDB" w:rsidRPr="00F3047C" w:rsidRDefault="00463DDB" w:rsidP="00F3047C">
            <w:pPr>
              <w:spacing w:before="120"/>
              <w:jc w:val="both"/>
              <w:rPr>
                <w:rStyle w:val="Strong"/>
                <w:i/>
                <w:iCs/>
                <w:highlight w:val="green"/>
              </w:rPr>
            </w:pPr>
            <w:r w:rsidRPr="00F3047C">
              <w:rPr>
                <w:rStyle w:val="Strong"/>
                <w:rFonts w:ascii="Times New Roman" w:hAnsi="Times New Roman" w:cs="Times New Roman"/>
                <w:i/>
                <w:iCs/>
                <w:highlight w:val="green"/>
              </w:rPr>
              <w:t>Agreement</w:t>
            </w:r>
          </w:p>
          <w:p w14:paraId="6062D582" w14:textId="77777777" w:rsidR="00463DDB" w:rsidRPr="00F3047C" w:rsidRDefault="00463DDB" w:rsidP="00463DDB">
            <w:pPr>
              <w:pStyle w:val="ListParagraph"/>
              <w:ind w:left="0"/>
              <w:jc w:val="both"/>
              <w:rPr>
                <w:rFonts w:ascii="Times New Roman" w:eastAsia="MS Mincho" w:hAnsi="Times New Roman" w:cs="Times New Roman"/>
                <w:i/>
                <w:iCs/>
              </w:rPr>
            </w:pPr>
            <w:r w:rsidRPr="00F3047C">
              <w:rPr>
                <w:rFonts w:ascii="Times New Roman" w:eastAsia="MS Mincho" w:hAnsi="Times New Roman" w:cs="Times New Roman"/>
                <w:i/>
                <w:iCs/>
              </w:rPr>
              <w:t>In NR SL resource (re)selection procedure, down-select one of followings for how to determine candidate resource set for NR SL considering the LTE SL resources selected to be used for LTE SL module’s own LTE SL transmission</w:t>
            </w:r>
          </w:p>
          <w:p w14:paraId="4AA5CE1E" w14:textId="77777777" w:rsidR="00463DDB" w:rsidRPr="00F3047C" w:rsidRDefault="00463DDB" w:rsidP="00463DDB">
            <w:pPr>
              <w:numPr>
                <w:ilvl w:val="0"/>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 xml:space="preserve">Option 1: </w:t>
            </w:r>
            <w:r w:rsidRPr="00F3047C">
              <w:rPr>
                <w:rFonts w:ascii="Times New Roman" w:eastAsia="Malgun Gothic" w:hAnsi="Times New Roman" w:cs="Times New Roman"/>
                <w:i/>
                <w:iCs/>
                <w:lang w:eastAsia="ko-KR"/>
              </w:rPr>
              <w:t>T</w:t>
            </w:r>
            <w:r w:rsidRPr="00F3047C">
              <w:rPr>
                <w:rFonts w:ascii="Times New Roman" w:eastAsia="MS Mincho" w:hAnsi="Times New Roman" w:cs="Times New Roman"/>
                <w:i/>
                <w:iCs/>
              </w:rPr>
              <w:t xml:space="preserve">he PHY layer of NR SL module excludes NR SL candidate resources in a NR SL slot overlapping with LTE SL resources selected to be used for LTE SL module’s own LTE SL transmission </w:t>
            </w:r>
          </w:p>
          <w:p w14:paraId="55E13255" w14:textId="77777777" w:rsidR="00463DDB" w:rsidRPr="00F3047C" w:rsidRDefault="00463DDB" w:rsidP="00463DDB">
            <w:pPr>
              <w:pStyle w:val="ListParagraph"/>
              <w:numPr>
                <w:ilvl w:val="2"/>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 xml:space="preserve">For the LTE SL periodic resources selected to be used for LTE SL module’s own LTE SL transmission, </w:t>
            </w:r>
          </w:p>
          <w:p w14:paraId="3B54D420" w14:textId="77777777" w:rsidR="00463DDB" w:rsidRPr="00F3047C" w:rsidRDefault="00463DDB" w:rsidP="00463DDB">
            <w:pPr>
              <w:pStyle w:val="ListParagraph"/>
              <w:numPr>
                <w:ilvl w:val="3"/>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05AA305" w14:textId="77777777" w:rsidR="00463DDB" w:rsidRPr="00F3047C" w:rsidRDefault="00463DDB" w:rsidP="00463DDB">
            <w:pPr>
              <w:pStyle w:val="ListParagraph"/>
              <w:numPr>
                <w:ilvl w:val="2"/>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The PHY layer of NR module applies the above procedure in Step 5 in Section 8.1.4 of TS 38.214</w:t>
            </w:r>
          </w:p>
          <w:p w14:paraId="702CD706" w14:textId="77777777" w:rsidR="00463DDB" w:rsidRPr="00F3047C" w:rsidRDefault="00463DDB" w:rsidP="00463DDB">
            <w:pPr>
              <w:pStyle w:val="ListParagraph"/>
              <w:numPr>
                <w:ilvl w:val="3"/>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341E3B7" w14:textId="77777777" w:rsidR="00463DDB" w:rsidRPr="00F3047C" w:rsidRDefault="00463DDB" w:rsidP="00463DDB">
            <w:pPr>
              <w:pStyle w:val="ListParagraph"/>
              <w:numPr>
                <w:ilvl w:val="3"/>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Note: When the PHY layer of NR module cancels the above procedure according to Step 5a in Section 8.1.4 of TS 38.214, UE selects either LTE SL transmission or NR SL transmission according to Rel-16 NR SL in-device coexistence rule</w:t>
            </w:r>
          </w:p>
          <w:p w14:paraId="11C99191" w14:textId="77777777" w:rsidR="00463DDB" w:rsidRPr="00F3047C" w:rsidRDefault="00463DDB" w:rsidP="00463DDB">
            <w:pPr>
              <w:pStyle w:val="ListParagraph"/>
              <w:numPr>
                <w:ilvl w:val="2"/>
                <w:numId w:val="31"/>
              </w:numPr>
              <w:spacing w:after="0" w:line="240" w:lineRule="auto"/>
              <w:jc w:val="both"/>
              <w:rPr>
                <w:rFonts w:ascii="Times New Roman" w:eastAsia="MS Mincho" w:hAnsi="Times New Roman" w:cs="Times New Roman"/>
                <w:i/>
                <w:iCs/>
              </w:rPr>
            </w:pPr>
            <w:r w:rsidRPr="00F3047C">
              <w:rPr>
                <w:rFonts w:ascii="Times New Roman" w:eastAsia="DengXian" w:hAnsi="Times New Roman" w:cs="Times New Roman"/>
                <w:i/>
                <w:iCs/>
                <w:lang w:eastAsia="ko-KR"/>
              </w:rPr>
              <w:lastRenderedPageBreak/>
              <w:t>FFS: whether the above procedure is applied based on the priority of LTE SL transmission and the priority of NR SL transmission</w:t>
            </w:r>
          </w:p>
          <w:p w14:paraId="7CE20FFC" w14:textId="77777777" w:rsidR="00463DDB" w:rsidRPr="00F3047C" w:rsidRDefault="00463DDB" w:rsidP="00463DDB">
            <w:pPr>
              <w:pStyle w:val="ListParagraph"/>
              <w:numPr>
                <w:ilvl w:val="2"/>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Note: It is assumed that the information relevant to LTE SL resources selected to be used for LTE SL module’s own LTE SL transmission used in the above procedure is shared from LTE SL module to NR SL module</w:t>
            </w:r>
          </w:p>
          <w:p w14:paraId="078C431E" w14:textId="77777777" w:rsidR="00463DDB" w:rsidRPr="00F3047C" w:rsidRDefault="00463DDB" w:rsidP="00463DDB">
            <w:pPr>
              <w:numPr>
                <w:ilvl w:val="0"/>
                <w:numId w:val="28"/>
              </w:numPr>
              <w:autoSpaceDE w:val="0"/>
              <w:autoSpaceDN w:val="0"/>
              <w:spacing w:after="0" w:line="240" w:lineRule="auto"/>
              <w:rPr>
                <w:rFonts w:ascii="Times New Roman" w:eastAsia="MS Mincho" w:hAnsi="Times New Roman" w:cs="Times New Roman"/>
                <w:i/>
                <w:iCs/>
              </w:rPr>
            </w:pPr>
            <w:r w:rsidRPr="00F3047C">
              <w:rPr>
                <w:rFonts w:ascii="Times New Roman" w:eastAsia="MS Mincho" w:hAnsi="Times New Roman" w:cs="Times New Roman"/>
                <w:i/>
                <w:iCs/>
              </w:rPr>
              <w:t xml:space="preserve">Option 2: </w:t>
            </w:r>
            <w:r w:rsidRPr="00F3047C">
              <w:rPr>
                <w:rFonts w:ascii="Times New Roman" w:eastAsia="Malgun Gothic" w:hAnsi="Times New Roman" w:cs="Times New Roman"/>
                <w:i/>
                <w:iCs/>
                <w:lang w:eastAsia="ko-KR"/>
              </w:rPr>
              <w:t>T</w:t>
            </w:r>
            <w:r w:rsidRPr="00F3047C">
              <w:rPr>
                <w:rFonts w:ascii="Times New Roman" w:eastAsia="MS Mincho" w:hAnsi="Times New Roman" w:cs="Times New Roman"/>
                <w:i/>
                <w:iCs/>
              </w:rPr>
              <w:t>he PHY layer of NR SL module determines NR SL candidate resources regardless of whether the NR SL candidate resources are in a NR SL slot overlapping with LTE SL resources selected to be used for LTE SL module’s own LTE SL transmission</w:t>
            </w:r>
          </w:p>
          <w:p w14:paraId="2AF78016" w14:textId="77777777" w:rsidR="00463DDB" w:rsidRPr="00F3047C" w:rsidRDefault="00463DDB" w:rsidP="00463DDB">
            <w:pPr>
              <w:pStyle w:val="ListParagraph"/>
              <w:numPr>
                <w:ilvl w:val="2"/>
                <w:numId w:val="31"/>
              </w:numPr>
              <w:spacing w:after="0" w:line="240" w:lineRule="auto"/>
              <w:jc w:val="both"/>
              <w:rPr>
                <w:rFonts w:ascii="Times New Roman" w:eastAsia="MS Mincho" w:hAnsi="Times New Roman" w:cs="Times New Roman"/>
                <w:i/>
                <w:iCs/>
              </w:rPr>
            </w:pPr>
            <w:r w:rsidRPr="00F3047C">
              <w:rPr>
                <w:rFonts w:ascii="Times New Roman" w:eastAsia="MS Mincho" w:hAnsi="Times New Roman" w:cs="Times New Roman"/>
                <w:i/>
                <w:iCs/>
              </w:rPr>
              <w:t>UE selects either LTE SL transmission or NR SL transmission according to Rel-16 NR SL in-device coexistence rule</w:t>
            </w:r>
          </w:p>
          <w:p w14:paraId="41264663" w14:textId="77777777" w:rsidR="002B685E" w:rsidRPr="007E45EC" w:rsidRDefault="002B685E" w:rsidP="00F3047C">
            <w:pPr>
              <w:pStyle w:val="ListParagraph"/>
              <w:autoSpaceDE w:val="0"/>
              <w:autoSpaceDN w:val="0"/>
              <w:spacing w:after="0" w:line="240" w:lineRule="auto"/>
              <w:ind w:left="1440"/>
              <w:jc w:val="both"/>
            </w:pPr>
          </w:p>
        </w:tc>
      </w:tr>
    </w:tbl>
    <w:p w14:paraId="7B3F4A69" w14:textId="2A3CA307" w:rsidR="00B32ED0" w:rsidRDefault="00B32ED0" w:rsidP="00B32ED0">
      <w:pPr>
        <w:spacing w:before="120" w:after="120"/>
        <w:jc w:val="both"/>
        <w:rPr>
          <w:rFonts w:ascii="Times New Roman" w:hAnsi="Times New Roman" w:cs="Times New Roman"/>
        </w:rPr>
      </w:pPr>
      <w:r>
        <w:rPr>
          <w:rFonts w:ascii="Times New Roman" w:hAnsi="Times New Roman" w:cs="Times New Roman"/>
        </w:rPr>
        <w:lastRenderedPageBreak/>
        <w:t>In RAN plenary #99, a Way Forward was agreed including the guidance for Co-channel coexistence objective as indicated below</w:t>
      </w:r>
      <w:r w:rsidR="006C2BFA">
        <w:rPr>
          <w:rFonts w:ascii="Times New Roman" w:hAnsi="Times New Roman" w:cs="Times New Roman"/>
        </w:rPr>
        <w:t xml:space="preserve"> [4]</w:t>
      </w:r>
      <w:r>
        <w:rPr>
          <w:rFonts w:ascii="Times New Roman" w:hAnsi="Times New Roman" w:cs="Times New Roman"/>
        </w:rPr>
        <w:t xml:space="preserve">. Also, RAN1 is tasked to complete the discussion of the objective by </w:t>
      </w:r>
      <w:r w:rsidR="001E567E">
        <w:rPr>
          <w:rFonts w:ascii="Times New Roman" w:hAnsi="Times New Roman" w:cs="Times New Roman"/>
        </w:rPr>
        <w:t>June</w:t>
      </w:r>
      <w:r>
        <w:rPr>
          <w:rFonts w:ascii="Times New Roman" w:hAnsi="Times New Roman" w:cs="Times New Roman"/>
        </w:rPr>
        <w:t xml:space="preserve"> 2023.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B32ED0" w:rsidRPr="00335DCA" w14:paraId="007B1F7A" w14:textId="77777777" w:rsidTr="009A00D3">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46169FEC" w14:textId="77777777" w:rsidR="00B32ED0" w:rsidRPr="009A00D3" w:rsidRDefault="00B32ED0" w:rsidP="009A00D3">
            <w:pPr>
              <w:pStyle w:val="ListParagraph"/>
              <w:spacing w:before="120"/>
              <w:ind w:left="0"/>
              <w:jc w:val="both"/>
              <w:rPr>
                <w:rFonts w:ascii="Times New Roman" w:eastAsia="MS Mincho" w:hAnsi="Times New Roman"/>
                <w:b/>
                <w:bCs/>
                <w:i/>
              </w:rPr>
            </w:pPr>
            <w:r w:rsidRPr="009A00D3">
              <w:rPr>
                <w:rFonts w:ascii="Times New Roman" w:eastAsia="MS Mincho" w:hAnsi="Times New Roman"/>
                <w:b/>
                <w:bCs/>
                <w:i/>
              </w:rPr>
              <w:t>Solution guidance in order to minimize WG efforts to support 15/30kHz SCSs for NR SL with dynamic pool sharing in Rel-18.</w:t>
            </w:r>
          </w:p>
          <w:p w14:paraId="6D01EB49" w14:textId="77777777" w:rsidR="00B32ED0" w:rsidRPr="009A00D3" w:rsidRDefault="00B32ED0" w:rsidP="009A00D3">
            <w:pPr>
              <w:pStyle w:val="ListParagraph"/>
              <w:numPr>
                <w:ilvl w:val="0"/>
                <w:numId w:val="27"/>
              </w:numPr>
              <w:autoSpaceDE w:val="0"/>
              <w:autoSpaceDN w:val="0"/>
              <w:spacing w:after="0" w:line="240" w:lineRule="auto"/>
              <w:jc w:val="both"/>
              <w:rPr>
                <w:rFonts w:ascii="Times New Roman" w:eastAsia="MS Mincho" w:hAnsi="Times New Roman"/>
                <w:i/>
                <w:color w:val="548DD4" w:themeColor="text2" w:themeTint="99"/>
              </w:rPr>
            </w:pPr>
            <w:r w:rsidRPr="009A00D3">
              <w:rPr>
                <w:rFonts w:ascii="Times New Roman" w:eastAsia="MS Mincho" w:hAnsi="Times New Roman"/>
                <w:i/>
                <w:color w:val="548DD4" w:themeColor="text2" w:themeTint="99"/>
              </w:rPr>
              <w:t>RAN1 is tasked to support only 15 and 30 kHz SCSs for dynamic resource pool sharing. Existing RAN1 agreements for dynamic resource pool sharing apply to support of 30 kHz.</w:t>
            </w:r>
          </w:p>
          <w:p w14:paraId="7DAC4574" w14:textId="77777777" w:rsidR="00B32ED0" w:rsidRPr="009A00D3" w:rsidRDefault="00B32ED0" w:rsidP="009A00D3">
            <w:pPr>
              <w:pStyle w:val="ListParagraph"/>
              <w:numPr>
                <w:ilvl w:val="1"/>
                <w:numId w:val="27"/>
              </w:numPr>
              <w:autoSpaceDE w:val="0"/>
              <w:autoSpaceDN w:val="0"/>
              <w:spacing w:after="0" w:line="240" w:lineRule="auto"/>
              <w:jc w:val="both"/>
              <w:rPr>
                <w:rFonts w:ascii="Times New Roman" w:eastAsia="MS Mincho" w:hAnsi="Times New Roman"/>
                <w:i/>
              </w:rPr>
            </w:pPr>
            <w:r w:rsidRPr="009A00D3">
              <w:rPr>
                <w:rFonts w:ascii="Times New Roman" w:eastAsia="MS Mincho" w:hAnsi="Times New Roman"/>
                <w:i/>
              </w:rPr>
              <w:t>For NR PSCCH/PSSCH transmissions in 30kHz SCS, NR SL UE selects in MAC layer at least the first of NR SL slots overlapping with an LTE SL subframe, and can select the subsequent overlapping NR SL slot in MAC layer</w:t>
            </w:r>
          </w:p>
          <w:p w14:paraId="54F16FBF" w14:textId="77777777" w:rsidR="00B32ED0" w:rsidRPr="009A00D3" w:rsidRDefault="00B32ED0" w:rsidP="009A00D3">
            <w:pPr>
              <w:pStyle w:val="ListParagraph"/>
              <w:numPr>
                <w:ilvl w:val="2"/>
                <w:numId w:val="27"/>
              </w:numPr>
              <w:autoSpaceDE w:val="0"/>
              <w:autoSpaceDN w:val="0"/>
              <w:spacing w:after="0" w:line="240" w:lineRule="auto"/>
              <w:jc w:val="both"/>
              <w:rPr>
                <w:rFonts w:ascii="Times New Roman" w:eastAsia="MS Mincho" w:hAnsi="Times New Roman"/>
                <w:i/>
              </w:rPr>
            </w:pPr>
            <w:r w:rsidRPr="009A00D3">
              <w:rPr>
                <w:rFonts w:ascii="Times New Roman" w:eastAsia="MS Mincho" w:hAnsi="Times New Roman"/>
                <w:i/>
              </w:rPr>
              <w:t>No change to the R16/17 resource allocation procedure in PHY due to this restriction</w:t>
            </w:r>
          </w:p>
          <w:p w14:paraId="4D58CEEC" w14:textId="77777777" w:rsidR="00B32ED0" w:rsidRPr="009A00D3" w:rsidRDefault="00B32ED0" w:rsidP="009A00D3">
            <w:pPr>
              <w:pStyle w:val="ListParagraph"/>
              <w:numPr>
                <w:ilvl w:val="2"/>
                <w:numId w:val="27"/>
              </w:numPr>
              <w:autoSpaceDE w:val="0"/>
              <w:autoSpaceDN w:val="0"/>
              <w:spacing w:after="0" w:line="240" w:lineRule="auto"/>
              <w:jc w:val="both"/>
              <w:rPr>
                <w:rFonts w:ascii="Times New Roman" w:eastAsia="MS Mincho" w:hAnsi="Times New Roman"/>
                <w:i/>
              </w:rPr>
            </w:pPr>
            <w:r w:rsidRPr="009A00D3">
              <w:rPr>
                <w:rFonts w:ascii="Times New Roman" w:eastAsia="MS Mincho" w:hAnsi="Times New Roman"/>
                <w:i/>
              </w:rPr>
              <w:t>The existing SL slot structure from Rel-16 is unchanged</w:t>
            </w:r>
          </w:p>
          <w:p w14:paraId="63071A16" w14:textId="77777777" w:rsidR="00B32ED0" w:rsidRPr="009A00D3" w:rsidRDefault="00B32ED0" w:rsidP="009A00D3">
            <w:pPr>
              <w:pStyle w:val="ListParagraph"/>
              <w:numPr>
                <w:ilvl w:val="2"/>
                <w:numId w:val="27"/>
              </w:numPr>
              <w:autoSpaceDE w:val="0"/>
              <w:autoSpaceDN w:val="0"/>
              <w:spacing w:after="0" w:line="240" w:lineRule="auto"/>
              <w:jc w:val="both"/>
              <w:rPr>
                <w:rFonts w:ascii="Times New Roman" w:eastAsia="MS Mincho" w:hAnsi="Times New Roman"/>
                <w:i/>
              </w:rPr>
            </w:pPr>
            <w:r w:rsidRPr="009A00D3">
              <w:rPr>
                <w:rFonts w:ascii="Times New Roman" w:eastAsia="MS Mincho" w:hAnsi="Times New Roman"/>
                <w:i/>
              </w:rPr>
              <w:t>The starting symbol of the first of the overlapping NR SL slots is assumed to be aligned with the first symbol of the LTE SL subframe</w:t>
            </w:r>
          </w:p>
          <w:p w14:paraId="22809C7B" w14:textId="77777777" w:rsidR="00B32ED0" w:rsidRPr="009A00D3" w:rsidRDefault="00B32ED0" w:rsidP="009A00D3">
            <w:pPr>
              <w:pStyle w:val="ListParagraph"/>
              <w:numPr>
                <w:ilvl w:val="1"/>
                <w:numId w:val="27"/>
              </w:numPr>
              <w:autoSpaceDE w:val="0"/>
              <w:autoSpaceDN w:val="0"/>
              <w:spacing w:after="0" w:line="240" w:lineRule="auto"/>
              <w:jc w:val="both"/>
              <w:rPr>
                <w:rFonts w:ascii="Times New Roman" w:eastAsia="MS Mincho" w:hAnsi="Times New Roman"/>
                <w:i/>
              </w:rPr>
            </w:pPr>
            <w:r w:rsidRPr="009A00D3">
              <w:rPr>
                <w:rFonts w:ascii="Times New Roman" w:eastAsia="MS Mincho" w:hAnsi="Times New Roman"/>
                <w:i/>
              </w:rPr>
              <w:t>For NR SL with 15/30kHz SCSs, NR SL UE avoids selecting resources for PSCCH/PSSCH transmissions where the corresponding PSFCH transmission occasions overlap with LTE SL reservations in time domain</w:t>
            </w:r>
          </w:p>
          <w:p w14:paraId="3AFFD008" w14:textId="77777777" w:rsidR="00B32ED0" w:rsidRPr="009A00D3" w:rsidRDefault="00B32ED0" w:rsidP="009A00D3">
            <w:pPr>
              <w:pStyle w:val="ListParagraph"/>
              <w:numPr>
                <w:ilvl w:val="2"/>
                <w:numId w:val="27"/>
              </w:numPr>
              <w:autoSpaceDE w:val="0"/>
              <w:autoSpaceDN w:val="0"/>
              <w:spacing w:after="0" w:line="240" w:lineRule="auto"/>
              <w:jc w:val="both"/>
              <w:rPr>
                <w:rFonts w:ascii="Times New Roman" w:eastAsia="MS Mincho" w:hAnsi="Times New Roman"/>
                <w:i/>
                <w:color w:val="548DD4" w:themeColor="text2" w:themeTint="99"/>
              </w:rPr>
            </w:pPr>
            <w:r w:rsidRPr="009A00D3">
              <w:rPr>
                <w:rFonts w:ascii="Times New Roman" w:eastAsia="MS Mincho" w:hAnsi="Times New Roman"/>
                <w:i/>
                <w:color w:val="548DD4" w:themeColor="text2" w:themeTint="99"/>
              </w:rPr>
              <w:t>Note, this is inline with Option 1-2 in the working assumption made in RAN1#112. No other options from the working assumption need to be considered.</w:t>
            </w:r>
          </w:p>
          <w:p w14:paraId="02DCA956" w14:textId="77777777" w:rsidR="00B32ED0" w:rsidRPr="009A00D3" w:rsidRDefault="00B32ED0" w:rsidP="009A00D3">
            <w:pPr>
              <w:pStyle w:val="ListParagraph"/>
              <w:numPr>
                <w:ilvl w:val="1"/>
                <w:numId w:val="27"/>
              </w:numPr>
              <w:autoSpaceDE w:val="0"/>
              <w:autoSpaceDN w:val="0"/>
              <w:spacing w:after="0" w:line="240" w:lineRule="auto"/>
              <w:jc w:val="both"/>
              <w:rPr>
                <w:rFonts w:ascii="Times New Roman" w:eastAsia="MS Mincho" w:hAnsi="Times New Roman"/>
                <w:i/>
              </w:rPr>
            </w:pPr>
            <w:r w:rsidRPr="009A00D3">
              <w:rPr>
                <w:rFonts w:ascii="Times New Roman" w:eastAsia="MS Mincho" w:hAnsi="Times New Roman"/>
                <w:i/>
              </w:rPr>
              <w:t>Mode 2 operation only</w:t>
            </w:r>
          </w:p>
          <w:p w14:paraId="66590754" w14:textId="77777777" w:rsidR="00B32ED0" w:rsidRPr="007E45EC" w:rsidRDefault="00B32ED0" w:rsidP="009A00D3">
            <w:pPr>
              <w:ind w:left="1080"/>
            </w:pPr>
          </w:p>
        </w:tc>
      </w:tr>
    </w:tbl>
    <w:p w14:paraId="315CCB9D" w14:textId="09D78EEF" w:rsidR="002B685E" w:rsidRDefault="002B685E" w:rsidP="002B685E">
      <w:pPr>
        <w:spacing w:before="120" w:after="120"/>
        <w:jc w:val="both"/>
        <w:rPr>
          <w:rFonts w:ascii="Times New Roman" w:hAnsi="Times New Roman" w:cs="Times New Roman"/>
        </w:rPr>
      </w:pPr>
      <w:r>
        <w:rPr>
          <w:rFonts w:ascii="Times New Roman" w:hAnsi="Times New Roman" w:cs="Times New Roman"/>
        </w:rPr>
        <w:t xml:space="preserve">In this contribution, we </w:t>
      </w:r>
      <w:r w:rsidR="00463DDB">
        <w:rPr>
          <w:rFonts w:ascii="Times New Roman" w:hAnsi="Times New Roman" w:cs="Times New Roman"/>
        </w:rPr>
        <w:t xml:space="preserve">discuss remaining details </w:t>
      </w:r>
      <w:r>
        <w:rPr>
          <w:rFonts w:ascii="Times New Roman" w:hAnsi="Times New Roman" w:cs="Times New Roman"/>
        </w:rPr>
        <w:t xml:space="preserve">on dynamic resource pool sharing solutions.  </w:t>
      </w:r>
    </w:p>
    <w:p w14:paraId="4FFC2113" w14:textId="77777777" w:rsidR="002B685E" w:rsidRPr="00FE4CA9" w:rsidRDefault="002B685E" w:rsidP="002B685E">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DDDFFE7" w14:textId="2D9314E8" w:rsidR="001F6746" w:rsidRPr="001F6746" w:rsidRDefault="001F6746" w:rsidP="001F6746">
      <w:pPr>
        <w:pStyle w:val="Heading2"/>
        <w:rPr>
          <w:rFonts w:ascii="Times New Roman" w:hAnsi="Times New Roman"/>
        </w:rPr>
      </w:pPr>
      <w:r w:rsidRPr="001F6746">
        <w:rPr>
          <w:rFonts w:ascii="Times New Roman" w:hAnsi="Times New Roman"/>
        </w:rPr>
        <w:t xml:space="preserve">NR SL resource selection using LTE SL resource </w:t>
      </w:r>
      <w:r w:rsidR="007A34E3">
        <w:rPr>
          <w:rFonts w:ascii="Times New Roman" w:hAnsi="Times New Roman"/>
        </w:rPr>
        <w:t>reservation</w:t>
      </w:r>
      <w:r w:rsidRPr="001F6746">
        <w:rPr>
          <w:rFonts w:ascii="Times New Roman" w:hAnsi="Times New Roman"/>
        </w:rPr>
        <w:t xml:space="preserve"> information</w:t>
      </w:r>
    </w:p>
    <w:p w14:paraId="52D89200" w14:textId="02995895" w:rsidR="002B685E" w:rsidRPr="00AA15F3" w:rsidRDefault="002B685E" w:rsidP="002B685E">
      <w:pPr>
        <w:pStyle w:val="Heading3"/>
        <w:rPr>
          <w:rFonts w:ascii="Times New Roman" w:hAnsi="Times New Roman"/>
        </w:rPr>
      </w:pPr>
      <w:r w:rsidRPr="00AA15F3">
        <w:rPr>
          <w:rFonts w:ascii="Times New Roman" w:hAnsi="Times New Roman"/>
        </w:rPr>
        <w:t xml:space="preserve">LTE SL resource </w:t>
      </w:r>
      <w:r w:rsidR="001F6746">
        <w:rPr>
          <w:rFonts w:ascii="Times New Roman" w:hAnsi="Times New Roman"/>
        </w:rPr>
        <w:t>reservation</w:t>
      </w:r>
      <w:r w:rsidR="001F6746" w:rsidRPr="00AA15F3">
        <w:rPr>
          <w:rFonts w:ascii="Times New Roman" w:hAnsi="Times New Roman"/>
        </w:rPr>
        <w:t xml:space="preserve"> </w:t>
      </w:r>
      <w:r w:rsidRPr="00AA15F3">
        <w:rPr>
          <w:rFonts w:ascii="Times New Roman" w:hAnsi="Times New Roman"/>
        </w:rPr>
        <w:t>information</w:t>
      </w:r>
    </w:p>
    <w:p w14:paraId="5965DE38" w14:textId="77777777" w:rsidR="002B685E" w:rsidRDefault="002B685E" w:rsidP="002B685E">
      <w:pPr>
        <w:jc w:val="both"/>
        <w:rPr>
          <w:rFonts w:ascii="Times New Roman" w:hAnsi="Times New Roman" w:cs="Times New Roman"/>
        </w:rPr>
      </w:pPr>
      <w:r>
        <w:rPr>
          <w:rFonts w:ascii="Times New Roman" w:hAnsi="Times New Roman" w:cs="Times New Roman"/>
        </w:rPr>
        <w:t>It is desirable that a dynamic resource pool sharing solution addresses both in-air and in-device and collision issues in co-channel coexistence. An in-air collision is a collision between LTE and NR SL transmissions by different UEs while an in-device collision is a collision between LTE and NR SL transmission or reception within a UE. Both issues are due to a lack of resource coordination between LTE and NR SL operation.</w:t>
      </w:r>
    </w:p>
    <w:p w14:paraId="340AEA7A" w14:textId="14B572EC" w:rsidR="002B685E" w:rsidRDefault="002B685E" w:rsidP="002B685E">
      <w:pPr>
        <w:jc w:val="both"/>
        <w:rPr>
          <w:rFonts w:ascii="Times New Roman" w:hAnsi="Times New Roman" w:cs="Times New Roman"/>
        </w:rPr>
      </w:pPr>
      <w:r>
        <w:rPr>
          <w:rFonts w:ascii="Times New Roman" w:hAnsi="Times New Roman" w:cs="Times New Roman"/>
        </w:rPr>
        <w:t xml:space="preserve">For R16 not-co-channel existence, as indicated in TS 38.213, a UE determines whether a LTE SL and NR SL transmission or reception overlap </w:t>
      </w:r>
      <w:r w:rsidRPr="00235784">
        <w:rPr>
          <w:rFonts w:ascii="Times New Roman" w:hAnsi="Times New Roman" w:cs="Times New Roman"/>
          <w:i/>
          <w:iCs/>
        </w:rPr>
        <w:t>T ms</w:t>
      </w:r>
      <w:r>
        <w:rPr>
          <w:rFonts w:ascii="Times New Roman" w:hAnsi="Times New Roman" w:cs="Times New Roman"/>
        </w:rPr>
        <w:t xml:space="preserve"> prior to the start of the earliest transmission. If there is an overlap, the UE will perform a prioritization based on priority and drop one of the transmission/reception. Thus, for a type A UE with both LTE and NR SL modules, R16 LTE SL resource </w:t>
      </w:r>
      <w:r w:rsidR="00EF7323">
        <w:rPr>
          <w:rFonts w:ascii="Times New Roman" w:hAnsi="Times New Roman" w:cs="Times New Roman"/>
        </w:rPr>
        <w:t xml:space="preserve">reservation </w:t>
      </w:r>
      <w:r>
        <w:rPr>
          <w:rFonts w:ascii="Times New Roman" w:hAnsi="Times New Roman" w:cs="Times New Roman"/>
        </w:rPr>
        <w:t xml:space="preserve">information (i.e. LTE transmission) is available after the NR SL resource is selected and before the transmission occurs in the selected resource. To improve the coordination to enable co-channel coexistence, we think LTE SL resource </w:t>
      </w:r>
      <w:r w:rsidR="00EF7323" w:rsidRPr="00EF7323">
        <w:rPr>
          <w:rFonts w:ascii="Times New Roman" w:hAnsi="Times New Roman" w:cs="Times New Roman"/>
        </w:rPr>
        <w:lastRenderedPageBreak/>
        <w:t xml:space="preserve">reservation </w:t>
      </w:r>
      <w:r>
        <w:rPr>
          <w:rFonts w:ascii="Times New Roman" w:hAnsi="Times New Roman" w:cs="Times New Roman"/>
        </w:rPr>
        <w:t>information sharing between LTE and NR SL can be initiated when a NR SL module is triggered to perform NR SL (re)resource selection for transmission of a NR SL TB.</w:t>
      </w:r>
    </w:p>
    <w:p w14:paraId="21D225E3" w14:textId="100685DA" w:rsidR="002B685E" w:rsidRDefault="002B685E" w:rsidP="002B685E">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 xml:space="preserve">LTE SL module sharing of LTE SL resource </w:t>
      </w:r>
      <w:r w:rsidR="009D4FFC">
        <w:rPr>
          <w:rFonts w:eastAsiaTheme="minorEastAsia"/>
          <w:i/>
          <w:szCs w:val="22"/>
        </w:rPr>
        <w:t xml:space="preserve">reservation </w:t>
      </w:r>
      <w:r>
        <w:rPr>
          <w:rFonts w:eastAsiaTheme="minorEastAsia"/>
          <w:i/>
          <w:szCs w:val="22"/>
        </w:rPr>
        <w:t>information is initiated when a NR SL resource (re)selection is triggered.</w:t>
      </w:r>
    </w:p>
    <w:p w14:paraId="16042798" w14:textId="6549C5EC" w:rsidR="002B685E" w:rsidRDefault="002B685E" w:rsidP="002B685E">
      <w:pPr>
        <w:jc w:val="both"/>
        <w:rPr>
          <w:rFonts w:ascii="Times New Roman" w:hAnsi="Times New Roman" w:cs="Times New Roman"/>
        </w:rPr>
      </w:pPr>
      <w:r>
        <w:rPr>
          <w:rFonts w:ascii="Times New Roman" w:hAnsi="Times New Roman" w:cs="Times New Roman"/>
        </w:rPr>
        <w:t>The content of the</w:t>
      </w:r>
      <w:r w:rsidRPr="00436D20">
        <w:rPr>
          <w:rFonts w:ascii="Times New Roman" w:hAnsi="Times New Roman" w:cs="Times New Roman"/>
        </w:rPr>
        <w:t xml:space="preserve"> LTE resource </w:t>
      </w:r>
      <w:r w:rsidR="00EF7323">
        <w:rPr>
          <w:rFonts w:ascii="Times New Roman" w:hAnsi="Times New Roman" w:cs="Times New Roman"/>
        </w:rPr>
        <w:t>reservation</w:t>
      </w:r>
      <w:r w:rsidR="00EF7323" w:rsidRPr="00436D20">
        <w:rPr>
          <w:rFonts w:ascii="Times New Roman" w:hAnsi="Times New Roman" w:cs="Times New Roman"/>
        </w:rPr>
        <w:t xml:space="preserve"> </w:t>
      </w:r>
      <w:r w:rsidRPr="00436D20">
        <w:rPr>
          <w:rFonts w:ascii="Times New Roman" w:hAnsi="Times New Roman" w:cs="Times New Roman"/>
        </w:rPr>
        <w:t>information</w:t>
      </w:r>
      <w:r>
        <w:rPr>
          <w:rFonts w:ascii="Times New Roman" w:hAnsi="Times New Roman" w:cs="Times New Roman"/>
        </w:rPr>
        <w:t xml:space="preserve"> shared by the LTE SL module was discussed at RAN1 #110bis-e meeting and an extensive list of candidate information (below) are proposed for further down-selection. </w:t>
      </w:r>
      <w:r w:rsidRPr="00436D20">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39AE54A8"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86FB98D" w14:textId="77777777" w:rsidR="002B685E" w:rsidRPr="006E4976" w:rsidRDefault="002B685E" w:rsidP="003F157D">
            <w:pPr>
              <w:autoSpaceDE w:val="0"/>
              <w:autoSpaceDN w:val="0"/>
              <w:jc w:val="both"/>
              <w:rPr>
                <w:i/>
              </w:rPr>
            </w:pPr>
            <w:r w:rsidRPr="006E4976">
              <w:rPr>
                <w:b/>
                <w:bCs/>
                <w:i/>
                <w:highlight w:val="green"/>
                <w:u w:val="single"/>
              </w:rPr>
              <w:t>Agreement</w:t>
            </w:r>
          </w:p>
          <w:p w14:paraId="312E2D11" w14:textId="77777777" w:rsidR="002B685E" w:rsidRPr="006E4976" w:rsidRDefault="002B685E" w:rsidP="003F157D">
            <w:pPr>
              <w:pStyle w:val="ListParagraph"/>
              <w:ind w:left="0"/>
              <w:jc w:val="both"/>
              <w:rPr>
                <w:rFonts w:ascii="Times New Roman" w:eastAsia="MS Mincho" w:hAnsi="Times New Roman"/>
                <w:i/>
              </w:rPr>
            </w:pPr>
            <w:r w:rsidRPr="006E4976">
              <w:rPr>
                <w:rFonts w:ascii="Times New Roman" w:eastAsia="MS Mincho" w:hAnsi="Times New Roman"/>
                <w:i/>
              </w:rPr>
              <w:t>For dynamic resource pool sharing, the candidate information shared by the LTE SL module to the NR SL module may include one or more of the following parameters, to be down-selected:</w:t>
            </w:r>
          </w:p>
          <w:p w14:paraId="5383ACA8"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7D838DCE"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3AE423CD"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5D3E5500"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3B4FBF8F"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7D74B3A0"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Candidate resource set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p>
          <w:p w14:paraId="011C09CC"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RSSI measurements</w:t>
            </w:r>
          </w:p>
          <w:p w14:paraId="2BB09693"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08D5979" w14:textId="77777777" w:rsidR="002B685E" w:rsidRPr="009A2362"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tc>
      </w:tr>
    </w:tbl>
    <w:p w14:paraId="6FF27D1E" w14:textId="77777777" w:rsidR="002B685E" w:rsidRDefault="002B685E" w:rsidP="002B685E">
      <w:pPr>
        <w:spacing w:before="120"/>
        <w:jc w:val="both"/>
        <w:rPr>
          <w:rFonts w:ascii="Times New Roman" w:hAnsi="Times New Roman" w:cs="Times New Roman"/>
        </w:rPr>
      </w:pPr>
      <w:r>
        <w:rPr>
          <w:rFonts w:ascii="Times New Roman" w:hAnsi="Times New Roman" w:cs="Times New Roman"/>
        </w:rPr>
        <w:t>In our view, a number of the proposed LTE SL resource parameters (listed below) are raw sensing input information to a LTE SL resource selection obtained within a (pre)configured sensing window.</w:t>
      </w:r>
    </w:p>
    <w:p w14:paraId="44B6E661"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Time and frequency locations of reserved resources by other LTE UEs, determined based on decoded SCIs</w:t>
      </w:r>
    </w:p>
    <w:p w14:paraId="37B0E218"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SL RSRP measurement results</w:t>
      </w:r>
    </w:p>
    <w:p w14:paraId="17DE77CE"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Resource reservation periods based on decoded SCI and for own LTE SL transmissions</w:t>
      </w:r>
    </w:p>
    <w:p w14:paraId="4CA6DF72"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Priority based on decoded SCI and for own LTE SL transmissions</w:t>
      </w:r>
    </w:p>
    <w:p w14:paraId="38D6E870"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SL RSSI measurements</w:t>
      </w:r>
    </w:p>
    <w:p w14:paraId="279FEA3B" w14:textId="77777777" w:rsidR="002B685E"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Resources corresponding to half-duplex subframes which are not monitored by the LTE SL UE</w:t>
      </w:r>
    </w:p>
    <w:p w14:paraId="3CE98F3C" w14:textId="77777777"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Within the sensing window, the LTE SL module performs SCI decoding and SL measurement to obtain the information. As input to a LTE SL sensing procedure, the information is expected to be available whenever a LTE SL sensing procedure is triggered. Thus, it can be presumed that a LTE SL module can store and update the information continuously. </w:t>
      </w:r>
    </w:p>
    <w:p w14:paraId="6728B44E" w14:textId="4E577401"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When a SL LTE resource information sharing is initiated, the information can be readily transferred to a co-located NR SL module. Since the transferred information is the raw sensing input, it is up to the NR SL module to apply them to its own resource selection e.g., in the steps of candidate resource exclusion. Note NR SL resource selection does not apply RSSI measurement for ranking and thus LTE SL RSSI measurement may not be necessary. </w:t>
      </w:r>
    </w:p>
    <w:p w14:paraId="2D0A2724" w14:textId="77777777" w:rsidR="00D30D6E" w:rsidRPr="00B70E91" w:rsidRDefault="00D30D6E" w:rsidP="00D30D6E">
      <w:pPr>
        <w:spacing w:before="120"/>
        <w:jc w:val="both"/>
        <w:rPr>
          <w:rFonts w:eastAsiaTheme="minorEastAsia"/>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w:t>
      </w:r>
      <w:r w:rsidRPr="00AC5A24">
        <w:rPr>
          <w:rFonts w:ascii="Times New Roman" w:eastAsiaTheme="minorEastAsia" w:hAnsi="Times New Roman" w:cs="Times New Roman"/>
          <w:b/>
          <w:bCs/>
          <w:i/>
          <w:u w:val="single"/>
        </w:rPr>
        <w:t>:</w:t>
      </w:r>
      <w:r w:rsidRPr="000A2BEB">
        <w:rPr>
          <w:rFonts w:eastAsiaTheme="minorEastAsia"/>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rFonts w:eastAsiaTheme="minorEastAsia"/>
          <w:i/>
        </w:rPr>
        <w:t xml:space="preserve">: </w:t>
      </w:r>
    </w:p>
    <w:p w14:paraId="798C6904"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1AA5AF9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614E3ED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11CDE280"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22770FE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lastRenderedPageBreak/>
        <w:t>Time and frequency location of resources used for own LTE SL transmissions</w:t>
      </w:r>
    </w:p>
    <w:p w14:paraId="4CAA1517"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3F7FD15"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p w14:paraId="4BB4CD6B" w14:textId="77777777" w:rsidR="00D30D6E"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Pr>
          <w:rFonts w:ascii="Times New Roman" w:eastAsia="MS Mincho" w:hAnsi="Times New Roman"/>
          <w:i/>
        </w:rPr>
        <w:t>LTE SL sub-channel configuration</w:t>
      </w:r>
    </w:p>
    <w:p w14:paraId="7634DE85" w14:textId="530647B3" w:rsidR="001F6746" w:rsidRPr="00F3047C" w:rsidRDefault="001F6746" w:rsidP="00F3047C">
      <w:pPr>
        <w:pStyle w:val="Heading3"/>
        <w:rPr>
          <w:rFonts w:ascii="Times New Roman" w:hAnsi="Times New Roman"/>
        </w:rPr>
      </w:pPr>
      <w:r w:rsidRPr="00F3047C">
        <w:rPr>
          <w:rFonts w:ascii="Times New Roman" w:hAnsi="Times New Roman"/>
        </w:rPr>
        <w:t>Resource</w:t>
      </w:r>
      <w:r w:rsidR="00062A99" w:rsidRPr="00F3047C">
        <w:rPr>
          <w:rFonts w:ascii="Times New Roman" w:hAnsi="Times New Roman"/>
        </w:rPr>
        <w:t xml:space="preserve"> selection considering </w:t>
      </w:r>
      <w:r w:rsidRPr="00F3047C">
        <w:rPr>
          <w:rFonts w:ascii="Times New Roman" w:hAnsi="Times New Roman"/>
        </w:rPr>
        <w:t xml:space="preserve">other UEs’ LTE SL </w:t>
      </w:r>
      <w:r w:rsidR="005A3899">
        <w:rPr>
          <w:rFonts w:ascii="Times New Roman" w:hAnsi="Times New Roman"/>
        </w:rPr>
        <w:t>resource reservation</w:t>
      </w:r>
    </w:p>
    <w:p w14:paraId="65610384" w14:textId="00FC72CE" w:rsidR="00D30D6E" w:rsidRDefault="00D30D6E" w:rsidP="002B685E">
      <w:pPr>
        <w:spacing w:before="120"/>
        <w:jc w:val="both"/>
        <w:rPr>
          <w:rFonts w:ascii="Times New Roman" w:hAnsi="Times New Roman" w:cs="Times New Roman"/>
        </w:rPr>
      </w:pPr>
      <w:r>
        <w:rPr>
          <w:rFonts w:ascii="Times New Roman" w:hAnsi="Times New Roman" w:cs="Times New Roman"/>
        </w:rPr>
        <w:t xml:space="preserve">The following was agreed in RAN1 #111 meeting regarding NR SL module performing exclusion of resources based on the information shared by LTE SL module from its own candidate resource set.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0B59B1EB"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4876812" w14:textId="1000E80B" w:rsidR="002B685E" w:rsidRDefault="002B685E" w:rsidP="003F157D">
            <w:pPr>
              <w:autoSpaceDE w:val="0"/>
              <w:autoSpaceDN w:val="0"/>
              <w:jc w:val="both"/>
              <w:rPr>
                <w:b/>
                <w:bCs/>
                <w:i/>
                <w:u w:val="single"/>
              </w:rPr>
            </w:pPr>
            <w:r w:rsidRPr="006E4976">
              <w:rPr>
                <w:b/>
                <w:bCs/>
                <w:i/>
                <w:highlight w:val="green"/>
                <w:u w:val="single"/>
              </w:rPr>
              <w:t>Agreement</w:t>
            </w:r>
          </w:p>
          <w:p w14:paraId="1587449A" w14:textId="77777777" w:rsidR="008352B5" w:rsidRPr="00311B61" w:rsidRDefault="008352B5" w:rsidP="008352B5">
            <w:pPr>
              <w:pStyle w:val="ListParagraph"/>
              <w:ind w:left="0"/>
              <w:jc w:val="both"/>
              <w:rPr>
                <w:rFonts w:ascii="Times New Roman" w:eastAsia="MS Mincho" w:hAnsi="Times New Roman"/>
                <w:i/>
              </w:rPr>
            </w:pPr>
            <w:r w:rsidRPr="00311B61">
              <w:rPr>
                <w:rFonts w:ascii="Times New Roman" w:eastAsia="MS Mincho" w:hAnsi="Times New Roman"/>
                <w:i/>
              </w:rPr>
              <w:t>For dynamic resource pool sharing, the NR SL module uses the candidate information shared by the LTE SL module to the NR SL module, where</w:t>
            </w:r>
          </w:p>
          <w:p w14:paraId="015F79DA" w14:textId="77777777" w:rsidR="008352B5" w:rsidRPr="00311B61" w:rsidRDefault="008352B5" w:rsidP="008352B5">
            <w:pPr>
              <w:pStyle w:val="ListParagraph"/>
              <w:numPr>
                <w:ilvl w:val="0"/>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The NR SL module excludes resources based on the shared information from its own candidate resource set when performing the resource (re)selection procedure in the PHY layer.</w:t>
            </w:r>
          </w:p>
          <w:p w14:paraId="46D2529F" w14:textId="77777777" w:rsidR="008352B5" w:rsidRPr="00311B61" w:rsidRDefault="008352B5" w:rsidP="008352B5">
            <w:pPr>
              <w:pStyle w:val="ListParagraph"/>
              <w:numPr>
                <w:ilvl w:val="1"/>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FFS how to exclude resources at least based on the time and frequency locations of LTE SL transmissions that have been indicated in the shared candidate information.</w:t>
            </w:r>
          </w:p>
          <w:p w14:paraId="0DB880F9" w14:textId="77777777" w:rsidR="008352B5" w:rsidRPr="00311B61" w:rsidRDefault="008352B5" w:rsidP="008352B5">
            <w:pPr>
              <w:pStyle w:val="ListParagraph"/>
              <w:numPr>
                <w:ilvl w:val="1"/>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FFS how the exclusion is performed according to clause 8.1.4 of TS 38.214.</w:t>
            </w:r>
          </w:p>
          <w:p w14:paraId="0DD2B0FC" w14:textId="20ECA820" w:rsidR="008352B5" w:rsidRPr="00AA66CC" w:rsidRDefault="008352B5" w:rsidP="00AA66CC">
            <w:pPr>
              <w:pStyle w:val="ListParagraph"/>
              <w:numPr>
                <w:ilvl w:val="1"/>
                <w:numId w:val="27"/>
              </w:numPr>
              <w:autoSpaceDE w:val="0"/>
              <w:autoSpaceDN w:val="0"/>
              <w:spacing w:after="0" w:line="240" w:lineRule="auto"/>
              <w:jc w:val="both"/>
              <w:rPr>
                <w:rFonts w:ascii="Times New Roman" w:eastAsia="MS Mincho" w:hAnsi="Times New Roman"/>
                <w:i/>
              </w:rPr>
            </w:pPr>
            <w:r w:rsidRPr="00311B61">
              <w:rPr>
                <w:rFonts w:ascii="Times New Roman" w:eastAsia="MS Mincho" w:hAnsi="Times New Roman"/>
                <w:i/>
              </w:rPr>
              <w:t>FFS: whether/how NR SL module excludes resources not belonging to the generated LTE SL’s candidate resource set SB from its own candidate resource set.</w:t>
            </w:r>
          </w:p>
          <w:p w14:paraId="0CFAC4B9" w14:textId="7C87E42D" w:rsidR="002B685E" w:rsidRPr="00AC5A24" w:rsidRDefault="002B685E" w:rsidP="00AA66CC">
            <w:pPr>
              <w:pStyle w:val="ListParagraph"/>
              <w:autoSpaceDE w:val="0"/>
              <w:autoSpaceDN w:val="0"/>
              <w:spacing w:after="0" w:line="240" w:lineRule="auto"/>
              <w:jc w:val="both"/>
              <w:rPr>
                <w:rFonts w:ascii="Times New Roman" w:eastAsia="MS Mincho" w:hAnsi="Times New Roman"/>
                <w:i/>
              </w:rPr>
            </w:pPr>
          </w:p>
        </w:tc>
      </w:tr>
    </w:tbl>
    <w:p w14:paraId="0B0B4D81" w14:textId="7EC322AA"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In order to </w:t>
      </w:r>
      <w:r w:rsidR="00D30D6E">
        <w:rPr>
          <w:rFonts w:ascii="Times New Roman" w:hAnsi="Times New Roman" w:cs="Times New Roman"/>
        </w:rPr>
        <w:t xml:space="preserve">interpret </w:t>
      </w:r>
      <w:r>
        <w:rPr>
          <w:rFonts w:ascii="Times New Roman" w:hAnsi="Times New Roman" w:cs="Times New Roman"/>
        </w:rPr>
        <w:t xml:space="preserve">the LTE SL </w:t>
      </w:r>
      <w:r w:rsidR="00D30D6E">
        <w:rPr>
          <w:rFonts w:ascii="Times New Roman" w:hAnsi="Times New Roman" w:cs="Times New Roman"/>
        </w:rPr>
        <w:t>resource reservation</w:t>
      </w:r>
      <w:r>
        <w:rPr>
          <w:rFonts w:ascii="Times New Roman" w:hAnsi="Times New Roman" w:cs="Times New Roman"/>
        </w:rPr>
        <w:t xml:space="preserve"> information </w:t>
      </w:r>
      <w:r w:rsidR="00D30D6E">
        <w:rPr>
          <w:rFonts w:ascii="Times New Roman" w:hAnsi="Times New Roman" w:cs="Times New Roman"/>
        </w:rPr>
        <w:t>correctly for the exclusion</w:t>
      </w:r>
      <w:r>
        <w:rPr>
          <w:rFonts w:ascii="Times New Roman" w:hAnsi="Times New Roman" w:cs="Times New Roman"/>
        </w:rPr>
        <w:t xml:space="preserve">, a NR SL module </w:t>
      </w:r>
      <w:r w:rsidR="00D30D6E">
        <w:rPr>
          <w:rFonts w:ascii="Times New Roman" w:hAnsi="Times New Roman" w:cs="Times New Roman"/>
        </w:rPr>
        <w:t>can</w:t>
      </w:r>
      <w:r>
        <w:rPr>
          <w:rFonts w:ascii="Times New Roman" w:hAnsi="Times New Roman" w:cs="Times New Roman"/>
        </w:rPr>
        <w:t xml:space="preserve"> perform the following processing:</w:t>
      </w:r>
    </w:p>
    <w:p w14:paraId="4BA90C21" w14:textId="24C486DB" w:rsidR="002B685E" w:rsidRDefault="002B685E" w:rsidP="002B685E">
      <w:pPr>
        <w:pStyle w:val="ListParagraph"/>
        <w:numPr>
          <w:ilvl w:val="0"/>
          <w:numId w:val="22"/>
        </w:numPr>
        <w:spacing w:line="240" w:lineRule="auto"/>
        <w:jc w:val="both"/>
        <w:rPr>
          <w:rFonts w:ascii="Times New Roman" w:hAnsi="Times New Roman" w:cs="Times New Roman"/>
        </w:rPr>
      </w:pPr>
      <w:r>
        <w:rPr>
          <w:rFonts w:ascii="Times New Roman" w:hAnsi="Times New Roman" w:cs="Times New Roman"/>
        </w:rPr>
        <w:t>Determine t</w:t>
      </w:r>
      <w:r w:rsidRPr="005514AE">
        <w:rPr>
          <w:rFonts w:ascii="Times New Roman" w:hAnsi="Times New Roman" w:cs="Times New Roman"/>
        </w:rPr>
        <w:t>he indexes of NR SL logical slots corresponding to a LTE SL sub-frame indicated by a LTE SL logical sub-frame index</w:t>
      </w:r>
      <w:r>
        <w:rPr>
          <w:rFonts w:ascii="Times New Roman" w:hAnsi="Times New Roman" w:cs="Times New Roman"/>
        </w:rPr>
        <w:t xml:space="preserve"> based on the </w:t>
      </w:r>
      <w:r w:rsidRPr="005514AE">
        <w:rPr>
          <w:rFonts w:ascii="Times New Roman" w:hAnsi="Times New Roman" w:cs="Times New Roman"/>
        </w:rPr>
        <w:t>LTE S</w:t>
      </w:r>
      <w:r>
        <w:rPr>
          <w:rFonts w:ascii="Times New Roman" w:hAnsi="Times New Roman" w:cs="Times New Roman"/>
        </w:rPr>
        <w:t>L</w:t>
      </w:r>
      <w:r w:rsidR="00D30D6E">
        <w:rPr>
          <w:rFonts w:ascii="Times New Roman" w:hAnsi="Times New Roman" w:cs="Times New Roman"/>
        </w:rPr>
        <w:t xml:space="preserve"> </w:t>
      </w:r>
      <w:r w:rsidRPr="005514AE">
        <w:rPr>
          <w:rFonts w:ascii="Times New Roman" w:hAnsi="Times New Roman" w:cs="Times New Roman"/>
        </w:rPr>
        <w:t xml:space="preserve">SS </w:t>
      </w:r>
      <w:r w:rsidR="00D30D6E">
        <w:rPr>
          <w:rFonts w:ascii="Times New Roman" w:hAnsi="Times New Roman" w:cs="Times New Roman"/>
        </w:rPr>
        <w:t>resource configuration</w:t>
      </w:r>
      <w:r w:rsidR="00D30D6E" w:rsidRPr="005514AE">
        <w:rPr>
          <w:rFonts w:ascii="Times New Roman" w:hAnsi="Times New Roman" w:cs="Times New Roman"/>
        </w:rPr>
        <w:t xml:space="preserve"> </w:t>
      </w:r>
      <w:r w:rsidRPr="005514AE">
        <w:rPr>
          <w:rFonts w:ascii="Times New Roman" w:hAnsi="Times New Roman" w:cs="Times New Roman"/>
        </w:rPr>
        <w:t xml:space="preserve">and </w:t>
      </w:r>
      <w:r w:rsidR="00D30D6E">
        <w:rPr>
          <w:rFonts w:ascii="Times New Roman" w:hAnsi="Times New Roman" w:cs="Times New Roman"/>
        </w:rPr>
        <w:t xml:space="preserve">resource pool </w:t>
      </w:r>
      <w:r w:rsidRPr="005514AE">
        <w:rPr>
          <w:rFonts w:ascii="Times New Roman" w:hAnsi="Times New Roman" w:cs="Times New Roman"/>
        </w:rPr>
        <w:t>bitmap values</w:t>
      </w:r>
      <w:r>
        <w:rPr>
          <w:rFonts w:ascii="Times New Roman" w:hAnsi="Times New Roman" w:cs="Times New Roman"/>
        </w:rPr>
        <w:t xml:space="preserve">. </w:t>
      </w:r>
    </w:p>
    <w:p w14:paraId="2F4325A8" w14:textId="2E67F139" w:rsidR="002B685E" w:rsidRDefault="002B685E" w:rsidP="002B685E">
      <w:pPr>
        <w:pStyle w:val="ListParagraph"/>
        <w:numPr>
          <w:ilvl w:val="0"/>
          <w:numId w:val="22"/>
        </w:numPr>
        <w:spacing w:line="240" w:lineRule="auto"/>
        <w:jc w:val="both"/>
        <w:rPr>
          <w:rFonts w:ascii="Times New Roman" w:hAnsi="Times New Roman" w:cs="Times New Roman"/>
        </w:rPr>
      </w:pPr>
      <w:r>
        <w:rPr>
          <w:rFonts w:ascii="Times New Roman" w:hAnsi="Times New Roman" w:cs="Times New Roman"/>
        </w:rPr>
        <w:t xml:space="preserve">Identify the indexes of RBs in the NR resource pool corresponding to RBs indicated by a LTE SL sub-channel index based on the sub-channel configuration </w:t>
      </w:r>
      <w:r w:rsidR="00D30D6E">
        <w:rPr>
          <w:rFonts w:ascii="Times New Roman" w:hAnsi="Times New Roman" w:cs="Times New Roman"/>
        </w:rPr>
        <w:t xml:space="preserve">(i.e. number of RB per sub-channel) </w:t>
      </w:r>
      <w:r>
        <w:rPr>
          <w:rFonts w:ascii="Times New Roman" w:hAnsi="Times New Roman" w:cs="Times New Roman"/>
        </w:rPr>
        <w:t xml:space="preserve">of the LTE SL resource pool.  </w:t>
      </w:r>
    </w:p>
    <w:p w14:paraId="3E086570" w14:textId="110EE7CF" w:rsidR="002B685E" w:rsidRDefault="002B685E" w:rsidP="002B685E">
      <w:pPr>
        <w:pStyle w:val="ListParagraph"/>
        <w:numPr>
          <w:ilvl w:val="0"/>
          <w:numId w:val="22"/>
        </w:numPr>
        <w:spacing w:line="240" w:lineRule="auto"/>
        <w:jc w:val="both"/>
        <w:rPr>
          <w:rFonts w:ascii="Times New Roman" w:hAnsi="Times New Roman" w:cs="Times New Roman"/>
        </w:rPr>
      </w:pPr>
      <w:r>
        <w:rPr>
          <w:rFonts w:ascii="Times New Roman" w:hAnsi="Times New Roman" w:cs="Times New Roman"/>
        </w:rPr>
        <w:t>Exclude reserved LTE and NR SL resources based on the same type of SL RSRP</w:t>
      </w:r>
      <w:r w:rsidR="00D30D6E">
        <w:rPr>
          <w:rFonts w:ascii="Times New Roman" w:hAnsi="Times New Roman" w:cs="Times New Roman"/>
        </w:rPr>
        <w:t>, i.e. PSSCH RSRP</w:t>
      </w:r>
      <w:r>
        <w:rPr>
          <w:rFonts w:ascii="Times New Roman" w:hAnsi="Times New Roman" w:cs="Times New Roman"/>
        </w:rPr>
        <w:t xml:space="preserve">. A LTE SL RSRP is only measured on PSSCH DMRS, i.e. PSSCH RSRP and a NR SL RSRP can be (pre)configured to measure on PSSCH in a resource pool. </w:t>
      </w:r>
    </w:p>
    <w:p w14:paraId="5B174618" w14:textId="05D6EE59" w:rsidR="00663625" w:rsidRDefault="00663625" w:rsidP="002B685E">
      <w:pPr>
        <w:spacing w:before="120"/>
        <w:jc w:val="both"/>
        <w:rPr>
          <w:rFonts w:ascii="Times New Roman" w:hAnsi="Times New Roman" w:cs="Times New Roman"/>
        </w:rPr>
      </w:pPr>
      <w:r>
        <w:rPr>
          <w:rFonts w:ascii="Times New Roman" w:hAnsi="Times New Roman" w:cs="Times New Roman"/>
        </w:rPr>
        <w:t xml:space="preserve">In TS 38.214 </w:t>
      </w:r>
      <w:r w:rsidR="0008745D">
        <w:rPr>
          <w:rFonts w:ascii="Times New Roman" w:hAnsi="Times New Roman" w:cs="Times New Roman"/>
        </w:rPr>
        <w:t>clause</w:t>
      </w:r>
      <w:r>
        <w:rPr>
          <w:rFonts w:ascii="Times New Roman" w:hAnsi="Times New Roman" w:cs="Times New Roman"/>
        </w:rPr>
        <w:t xml:space="preserve"> 8.1.4, the </w:t>
      </w:r>
      <w:r w:rsidR="00471441">
        <w:rPr>
          <w:rFonts w:ascii="Times New Roman" w:hAnsi="Times New Roman" w:cs="Times New Roman"/>
        </w:rPr>
        <w:t xml:space="preserve">exclusion </w:t>
      </w:r>
      <w:r w:rsidR="00BB1FDD">
        <w:rPr>
          <w:rFonts w:ascii="Times New Roman" w:hAnsi="Times New Roman" w:cs="Times New Roman"/>
        </w:rPr>
        <w:t xml:space="preserve">specified in Step 6) </w:t>
      </w:r>
      <w:r w:rsidR="00471441">
        <w:rPr>
          <w:rFonts w:ascii="Times New Roman" w:hAnsi="Times New Roman" w:cs="Times New Roman"/>
        </w:rPr>
        <w:t>is ba</w:t>
      </w:r>
      <w:r w:rsidR="00136DA5">
        <w:rPr>
          <w:rFonts w:ascii="Times New Roman" w:hAnsi="Times New Roman" w:cs="Times New Roman"/>
        </w:rPr>
        <w:t>s</w:t>
      </w:r>
      <w:r w:rsidR="00471441">
        <w:rPr>
          <w:rFonts w:ascii="Times New Roman" w:hAnsi="Times New Roman" w:cs="Times New Roman"/>
        </w:rPr>
        <w:t xml:space="preserve">ed on a </w:t>
      </w:r>
      <w:r w:rsidR="00136DA5">
        <w:rPr>
          <w:rFonts w:ascii="Times New Roman" w:hAnsi="Times New Roman" w:cs="Times New Roman"/>
        </w:rPr>
        <w:t>received</w:t>
      </w:r>
      <w:r w:rsidR="00471441">
        <w:rPr>
          <w:rFonts w:ascii="Times New Roman" w:hAnsi="Times New Roman" w:cs="Times New Roman"/>
        </w:rPr>
        <w:t xml:space="preserve"> SCI format 1-A</w:t>
      </w:r>
      <w:r w:rsidR="00136DA5">
        <w:rPr>
          <w:rFonts w:ascii="Times New Roman" w:hAnsi="Times New Roman" w:cs="Times New Roman"/>
        </w:rPr>
        <w:t xml:space="preserve"> including </w:t>
      </w:r>
      <w:r w:rsidR="0008745D">
        <w:rPr>
          <w:rFonts w:ascii="Times New Roman" w:hAnsi="Times New Roman" w:cs="Times New Roman"/>
        </w:rPr>
        <w:t xml:space="preserve">resource </w:t>
      </w:r>
      <w:r w:rsidR="00136DA5">
        <w:rPr>
          <w:rFonts w:ascii="Times New Roman" w:hAnsi="Times New Roman" w:cs="Times New Roman"/>
        </w:rPr>
        <w:t xml:space="preserve">reservation using </w:t>
      </w:r>
      <w:r w:rsidR="0008745D">
        <w:rPr>
          <w:rFonts w:ascii="Times New Roman" w:hAnsi="Times New Roman" w:cs="Times New Roman"/>
        </w:rPr>
        <w:t xml:space="preserve">NR SL </w:t>
      </w:r>
      <w:r w:rsidR="00136DA5">
        <w:rPr>
          <w:rFonts w:ascii="Times New Roman" w:hAnsi="Times New Roman" w:cs="Times New Roman"/>
        </w:rPr>
        <w:t>logical slot and sub-channel (pre)configured for the NR SL resource pool.</w:t>
      </w:r>
      <w:r w:rsidR="00BB1FDD">
        <w:rPr>
          <w:rFonts w:ascii="Times New Roman" w:hAnsi="Times New Roman" w:cs="Times New Roman"/>
        </w:rPr>
        <w:t xml:space="preserve"> To incorporate LTE SL resource reservation information into Step 6), one option </w:t>
      </w:r>
      <w:r w:rsidR="00E67674">
        <w:rPr>
          <w:rFonts w:ascii="Times New Roman" w:hAnsi="Times New Roman" w:cs="Times New Roman"/>
        </w:rPr>
        <w:t xml:space="preserve">is </w:t>
      </w:r>
      <w:r w:rsidR="00BC2FB6">
        <w:rPr>
          <w:rFonts w:ascii="Times New Roman" w:hAnsi="Times New Roman" w:cs="Times New Roman"/>
        </w:rPr>
        <w:t>using a hypothetical SCI format 1-A as used in Step 5) for exclusion of non-monitor slots. A</w:t>
      </w:r>
      <w:r w:rsidR="00DE27B7">
        <w:rPr>
          <w:rFonts w:ascii="Times New Roman" w:hAnsi="Times New Roman" w:cs="Times New Roman"/>
        </w:rPr>
        <w:t>n</w:t>
      </w:r>
      <w:r w:rsidR="00BC2FB6">
        <w:rPr>
          <w:rFonts w:ascii="Times New Roman" w:hAnsi="Times New Roman" w:cs="Times New Roman"/>
        </w:rPr>
        <w:t xml:space="preserve"> extra </w:t>
      </w:r>
      <w:r w:rsidR="00E67674">
        <w:rPr>
          <w:rFonts w:ascii="Times New Roman" w:hAnsi="Times New Roman" w:cs="Times New Roman"/>
        </w:rPr>
        <w:t xml:space="preserve">step </w:t>
      </w:r>
      <w:r w:rsidR="00BC2FB6">
        <w:rPr>
          <w:rFonts w:ascii="Times New Roman" w:hAnsi="Times New Roman" w:cs="Times New Roman"/>
        </w:rPr>
        <w:t xml:space="preserve">can be added </w:t>
      </w:r>
      <w:r w:rsidR="00E67674">
        <w:rPr>
          <w:rFonts w:ascii="Times New Roman" w:hAnsi="Times New Roman" w:cs="Times New Roman"/>
        </w:rPr>
        <w:t>before Step 6)</w:t>
      </w:r>
      <w:r w:rsidR="00BB1FDD">
        <w:rPr>
          <w:rFonts w:ascii="Times New Roman" w:hAnsi="Times New Roman" w:cs="Times New Roman"/>
        </w:rPr>
        <w:t xml:space="preserve"> to determine a hypothetical SCI format 1-A in </w:t>
      </w:r>
      <w:r w:rsidR="0081497D">
        <w:rPr>
          <w:rFonts w:ascii="Times New Roman" w:hAnsi="Times New Roman" w:cs="Times New Roman"/>
        </w:rPr>
        <w:t>a NR slot which overlaps with a reserved LTE sub-frame.</w:t>
      </w:r>
      <w:r w:rsidR="00221E2E">
        <w:rPr>
          <w:rFonts w:ascii="Times New Roman" w:hAnsi="Times New Roman" w:cs="Times New Roman"/>
        </w:rPr>
        <w:t xml:space="preserve"> </w:t>
      </w:r>
      <w:r w:rsidR="009E2F99">
        <w:rPr>
          <w:rFonts w:ascii="Times New Roman" w:hAnsi="Times New Roman" w:cs="Times New Roman"/>
        </w:rPr>
        <w:t>The</w:t>
      </w:r>
      <w:r w:rsidR="009E2F99" w:rsidRPr="009E2F99">
        <w:rPr>
          <w:rFonts w:ascii="Times New Roman" w:hAnsi="Times New Roman" w:cs="Times New Roman"/>
        </w:rPr>
        <w:t xml:space="preserve"> </w:t>
      </w:r>
      <w:r w:rsidR="009E2F99">
        <w:rPr>
          <w:rFonts w:ascii="Times New Roman" w:hAnsi="Times New Roman" w:cs="Times New Roman"/>
        </w:rPr>
        <w:t>hypothetical SCI format 1-A can include the</w:t>
      </w:r>
      <w:r w:rsidR="00221E2E">
        <w:rPr>
          <w:rFonts w:ascii="Times New Roman" w:hAnsi="Times New Roman" w:cs="Times New Roman"/>
        </w:rPr>
        <w:t xml:space="preserve"> NR SL slot(s) and</w:t>
      </w:r>
      <w:r w:rsidR="009E2F99">
        <w:rPr>
          <w:rFonts w:ascii="Times New Roman" w:hAnsi="Times New Roman" w:cs="Times New Roman"/>
        </w:rPr>
        <w:t xml:space="preserve"> sub-channel</w:t>
      </w:r>
      <w:r w:rsidR="00221E2E">
        <w:rPr>
          <w:rFonts w:ascii="Times New Roman" w:hAnsi="Times New Roman" w:cs="Times New Roman"/>
        </w:rPr>
        <w:t xml:space="preserve">(s) </w:t>
      </w:r>
      <w:r w:rsidR="00E67674">
        <w:rPr>
          <w:rFonts w:ascii="Times New Roman" w:hAnsi="Times New Roman" w:cs="Times New Roman"/>
        </w:rPr>
        <w:t>indicated in</w:t>
      </w:r>
      <w:r w:rsidR="009E2F99">
        <w:rPr>
          <w:rFonts w:ascii="Times New Roman" w:hAnsi="Times New Roman" w:cs="Times New Roman"/>
        </w:rPr>
        <w:t xml:space="preserve"> the LTE resource reservation in the sub-frame</w:t>
      </w:r>
      <w:r w:rsidR="00E67674">
        <w:rPr>
          <w:rFonts w:ascii="Times New Roman" w:hAnsi="Times New Roman" w:cs="Times New Roman"/>
        </w:rPr>
        <w:t xml:space="preserve">. Also, the </w:t>
      </w:r>
      <w:r w:rsidR="00B61E53">
        <w:rPr>
          <w:rFonts w:ascii="Times New Roman" w:hAnsi="Times New Roman" w:cs="Times New Roman"/>
        </w:rPr>
        <w:t xml:space="preserve">RSRP measurement of the LTE SL resource reservation </w:t>
      </w:r>
      <w:r w:rsidR="00221E2E">
        <w:rPr>
          <w:rFonts w:ascii="Times New Roman" w:hAnsi="Times New Roman" w:cs="Times New Roman"/>
        </w:rPr>
        <w:t xml:space="preserve">shared by the LTE SL module </w:t>
      </w:r>
      <w:r w:rsidR="00B61E53">
        <w:rPr>
          <w:rFonts w:ascii="Times New Roman" w:hAnsi="Times New Roman" w:cs="Times New Roman"/>
        </w:rPr>
        <w:t xml:space="preserve">can apply to the hypothetical SCI format 1-A. </w:t>
      </w:r>
    </w:p>
    <w:p w14:paraId="13522B0A" w14:textId="2EA8CB6E" w:rsidR="00D30D6E" w:rsidRDefault="00D30D6E" w:rsidP="00D30D6E">
      <w:pPr>
        <w:spacing w:before="120"/>
        <w:jc w:val="both"/>
        <w:rPr>
          <w:rFonts w:ascii="Times New Roman" w:eastAsiaTheme="minorEastAsia" w:hAnsi="Times New Roman" w:cs="Times New Roman"/>
          <w:i/>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3</w:t>
      </w:r>
      <w:r w:rsidRPr="00AC5A24">
        <w:rPr>
          <w:rFonts w:ascii="Times New Roman" w:eastAsiaTheme="minorEastAsia" w:hAnsi="Times New Roman" w:cs="Times New Roman"/>
          <w:b/>
          <w:bCs/>
          <w:i/>
          <w:u w:val="single"/>
        </w:rPr>
        <w:t>:</w:t>
      </w:r>
      <w:r w:rsidRPr="00AA66CC">
        <w:rPr>
          <w:rFonts w:ascii="Times New Roman" w:eastAsiaTheme="minorEastAsia" w:hAnsi="Times New Roman" w:cs="Times New Roman"/>
          <w:b/>
          <w:bCs/>
          <w:i/>
          <w:u w:val="single"/>
        </w:rPr>
        <w:t xml:space="preserve"> </w:t>
      </w:r>
      <w:r w:rsidR="005A28E0">
        <w:rPr>
          <w:rFonts w:ascii="Times New Roman" w:eastAsiaTheme="minorEastAsia" w:hAnsi="Times New Roman" w:cs="Times New Roman"/>
          <w:i/>
        </w:rPr>
        <w:t>Consider</w:t>
      </w:r>
      <w:r w:rsidR="005D0B43" w:rsidRPr="00AA66CC">
        <w:rPr>
          <w:rFonts w:ascii="Times New Roman" w:eastAsiaTheme="minorEastAsia" w:hAnsi="Times New Roman" w:cs="Times New Roman"/>
          <w:i/>
        </w:rPr>
        <w:t xml:space="preserve"> a step before Step 6) in clause 8.1.4 to determine a hypothetical SCI format 1-A for a NR slot overlapping with a shared LTE resource reservation.</w:t>
      </w:r>
    </w:p>
    <w:p w14:paraId="1C910EE2" w14:textId="64023F7F" w:rsidR="00A01EB5" w:rsidRPr="00F3047C" w:rsidRDefault="00A01EB5" w:rsidP="00F3047C">
      <w:pPr>
        <w:pStyle w:val="Heading3"/>
        <w:rPr>
          <w:rFonts w:ascii="Times New Roman" w:hAnsi="Times New Roman"/>
        </w:rPr>
      </w:pPr>
      <w:r w:rsidRPr="00F3047C">
        <w:rPr>
          <w:rFonts w:ascii="Times New Roman" w:hAnsi="Times New Roman"/>
        </w:rPr>
        <w:t>Resource selection considering LTE SL SS configuration</w:t>
      </w:r>
    </w:p>
    <w:p w14:paraId="34F9112D" w14:textId="3BCA253A" w:rsidR="00D30D6E" w:rsidRDefault="00D30D6E" w:rsidP="002B685E">
      <w:pPr>
        <w:spacing w:before="120"/>
        <w:jc w:val="both"/>
        <w:rPr>
          <w:rFonts w:ascii="Times New Roman" w:hAnsi="Times New Roman" w:cs="Times New Roman"/>
        </w:rPr>
      </w:pPr>
      <w:r>
        <w:rPr>
          <w:rFonts w:ascii="Times New Roman" w:hAnsi="Times New Roman" w:cs="Times New Roman"/>
        </w:rPr>
        <w:t xml:space="preserve">In addition, the sub-frames configured for LTE SL synchronization signal transmissions should be excluded. Since they are not included in LTE SL resource pool and thus not in the resource reservation information shared by the LTE S module, the NR SL module can perform this exclusion based on the </w:t>
      </w:r>
      <w:r w:rsidR="0038364E">
        <w:rPr>
          <w:rFonts w:ascii="Times New Roman" w:hAnsi="Times New Roman" w:cs="Times New Roman"/>
        </w:rPr>
        <w:t xml:space="preserve">LTE SL SS resource (pre)configuration. </w:t>
      </w:r>
      <w:r>
        <w:rPr>
          <w:rFonts w:ascii="Times New Roman" w:hAnsi="Times New Roman" w:cs="Times New Roman"/>
        </w:rPr>
        <w:t xml:space="preserve"> </w:t>
      </w:r>
    </w:p>
    <w:p w14:paraId="6832F12B" w14:textId="5CB1C066" w:rsidR="0038364E" w:rsidRDefault="0038364E" w:rsidP="0038364E">
      <w:pPr>
        <w:spacing w:before="120"/>
        <w:jc w:val="both"/>
        <w:rPr>
          <w:rFonts w:ascii="Times New Roman" w:eastAsia="MS Mincho" w:hAnsi="Times New Roman"/>
          <w:i/>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AC5A24">
        <w:rPr>
          <w:rFonts w:ascii="Times New Roman" w:eastAsiaTheme="minorEastAsia" w:hAnsi="Times New Roman" w:cs="Times New Roman"/>
          <w:b/>
          <w:bCs/>
          <w:i/>
          <w:u w:val="single"/>
        </w:rPr>
        <w:t>:</w:t>
      </w:r>
      <w:r w:rsidRPr="000A2BEB">
        <w:rPr>
          <w:rFonts w:eastAsiaTheme="minorEastAsia"/>
          <w:i/>
        </w:rPr>
        <w:t xml:space="preserve"> </w:t>
      </w:r>
      <w:r w:rsidRPr="00311B61">
        <w:rPr>
          <w:rFonts w:ascii="Times New Roman" w:eastAsia="MS Mincho" w:hAnsi="Times New Roman"/>
          <w:i/>
        </w:rPr>
        <w:t>The NR SL module excludes resources</w:t>
      </w:r>
      <w:r>
        <w:rPr>
          <w:rFonts w:ascii="Times New Roman" w:eastAsia="MS Mincho" w:hAnsi="Times New Roman"/>
          <w:i/>
        </w:rPr>
        <w:t xml:space="preserve"> overlapping with (pre)configured LTE SL SS resources. </w:t>
      </w:r>
    </w:p>
    <w:p w14:paraId="417448BC" w14:textId="1029162F" w:rsidR="001F6746" w:rsidRPr="00F3047C" w:rsidRDefault="00DA6B18" w:rsidP="00F3047C">
      <w:pPr>
        <w:pStyle w:val="Heading3"/>
        <w:rPr>
          <w:rFonts w:ascii="Times New Roman" w:hAnsi="Times New Roman"/>
        </w:rPr>
      </w:pPr>
      <w:r w:rsidRPr="00F3047C">
        <w:rPr>
          <w:rFonts w:ascii="Times New Roman" w:hAnsi="Times New Roman"/>
        </w:rPr>
        <w:lastRenderedPageBreak/>
        <w:t xml:space="preserve">Resource selection considering the </w:t>
      </w:r>
      <w:r w:rsidR="001F6746" w:rsidRPr="00F3047C">
        <w:rPr>
          <w:rFonts w:ascii="Times New Roman" w:hAnsi="Times New Roman"/>
        </w:rPr>
        <w:t>LTE SL module’s own LTE SL transmission</w:t>
      </w:r>
    </w:p>
    <w:p w14:paraId="2A2EFC39" w14:textId="449B2270" w:rsidR="001F6746" w:rsidRDefault="0045067B" w:rsidP="0038364E">
      <w:pPr>
        <w:spacing w:before="120"/>
        <w:jc w:val="both"/>
        <w:rPr>
          <w:rFonts w:ascii="Times New Roman" w:hAnsi="Times New Roman" w:cs="Times New Roman"/>
        </w:rPr>
      </w:pPr>
      <w:r>
        <w:rPr>
          <w:rFonts w:ascii="Times New Roman" w:hAnsi="Times New Roman" w:cs="Times New Roman"/>
        </w:rPr>
        <w:t xml:space="preserve">To mitigate in-device collision </w:t>
      </w:r>
      <w:r w:rsidR="00B55DA9">
        <w:rPr>
          <w:rFonts w:ascii="Times New Roman" w:hAnsi="Times New Roman" w:cs="Times New Roman"/>
        </w:rPr>
        <w:t xml:space="preserve">with </w:t>
      </w:r>
      <w:r>
        <w:rPr>
          <w:rFonts w:ascii="Times New Roman" w:hAnsi="Times New Roman" w:cs="Times New Roman"/>
        </w:rPr>
        <w:t>the LTE SL module’s own LTE SL transmission, the following was agreed in RAN1 #112 meeting.</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B368EC" w:rsidRPr="00335DCA" w14:paraId="1DFD6CE4" w14:textId="77777777" w:rsidTr="009A00D3">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520921E" w14:textId="77777777" w:rsidR="00B368EC" w:rsidRPr="006E4976" w:rsidRDefault="00B368EC" w:rsidP="009A00D3">
            <w:pPr>
              <w:autoSpaceDE w:val="0"/>
              <w:autoSpaceDN w:val="0"/>
              <w:jc w:val="both"/>
              <w:rPr>
                <w:i/>
              </w:rPr>
            </w:pPr>
            <w:r w:rsidRPr="006E4976">
              <w:rPr>
                <w:b/>
                <w:bCs/>
                <w:i/>
                <w:highlight w:val="green"/>
                <w:u w:val="single"/>
              </w:rPr>
              <w:t>Agreement</w:t>
            </w:r>
          </w:p>
          <w:p w14:paraId="691CF50F" w14:textId="77777777" w:rsidR="00B368EC" w:rsidRPr="009A00D3" w:rsidRDefault="00B368EC" w:rsidP="00B368EC">
            <w:pPr>
              <w:pStyle w:val="ListParagraph"/>
              <w:ind w:left="0"/>
              <w:jc w:val="both"/>
              <w:rPr>
                <w:rFonts w:ascii="Times New Roman" w:eastAsia="MS Mincho" w:hAnsi="Times New Roman" w:cs="Times New Roman"/>
                <w:i/>
                <w:iCs/>
              </w:rPr>
            </w:pPr>
            <w:r w:rsidRPr="009A00D3">
              <w:rPr>
                <w:rFonts w:ascii="Times New Roman" w:eastAsia="MS Mincho" w:hAnsi="Times New Roman" w:cs="Times New Roman"/>
                <w:i/>
                <w:iCs/>
              </w:rPr>
              <w:t>In NR SL resource (re)selection procedure, down-select one of followings for how to determine candidate resource set for NR SL considering the LTE SL resources selected to be used for LTE SL module’s own LTE SL transmission</w:t>
            </w:r>
          </w:p>
          <w:p w14:paraId="16F22010" w14:textId="77777777" w:rsidR="00B368EC" w:rsidRPr="009A00D3" w:rsidRDefault="00B368EC" w:rsidP="00B368EC">
            <w:pPr>
              <w:numPr>
                <w:ilvl w:val="0"/>
                <w:numId w:val="28"/>
              </w:numPr>
              <w:autoSpaceDE w:val="0"/>
              <w:autoSpaceDN w:val="0"/>
              <w:spacing w:after="0" w:line="240" w:lineRule="auto"/>
              <w:rPr>
                <w:rFonts w:ascii="Times New Roman" w:eastAsia="MS Mincho" w:hAnsi="Times New Roman" w:cs="Times New Roman"/>
                <w:i/>
                <w:iCs/>
              </w:rPr>
            </w:pPr>
            <w:r w:rsidRPr="009A00D3">
              <w:rPr>
                <w:rFonts w:ascii="Times New Roman" w:eastAsia="MS Mincho" w:hAnsi="Times New Roman" w:cs="Times New Roman"/>
                <w:i/>
                <w:iCs/>
              </w:rPr>
              <w:t xml:space="preserve">Option 1: </w:t>
            </w:r>
            <w:r w:rsidRPr="009A00D3">
              <w:rPr>
                <w:rFonts w:ascii="Times New Roman" w:eastAsia="Malgun Gothic" w:hAnsi="Times New Roman" w:cs="Times New Roman"/>
                <w:i/>
                <w:iCs/>
                <w:lang w:eastAsia="ko-KR"/>
              </w:rPr>
              <w:t>T</w:t>
            </w:r>
            <w:r w:rsidRPr="009A00D3">
              <w:rPr>
                <w:rFonts w:ascii="Times New Roman" w:eastAsia="MS Mincho" w:hAnsi="Times New Roman" w:cs="Times New Roman"/>
                <w:i/>
                <w:iCs/>
              </w:rPr>
              <w:t xml:space="preserve">he PHY layer of NR SL module excludes NR SL candidate resources in a NR SL slot overlapping with LTE SL resources selected to be used for LTE SL module’s own LTE SL transmission </w:t>
            </w:r>
          </w:p>
          <w:p w14:paraId="61C4B098" w14:textId="77777777" w:rsidR="00B368EC" w:rsidRPr="009A00D3" w:rsidRDefault="00B368EC" w:rsidP="00B368EC">
            <w:pPr>
              <w:pStyle w:val="ListParagraph"/>
              <w:numPr>
                <w:ilvl w:val="2"/>
                <w:numId w:val="31"/>
              </w:numPr>
              <w:spacing w:after="0" w:line="240" w:lineRule="auto"/>
              <w:jc w:val="both"/>
              <w:rPr>
                <w:rFonts w:ascii="Times New Roman" w:eastAsia="MS Mincho" w:hAnsi="Times New Roman" w:cs="Times New Roman"/>
                <w:i/>
                <w:iCs/>
              </w:rPr>
            </w:pPr>
            <w:r w:rsidRPr="009A00D3">
              <w:rPr>
                <w:rFonts w:ascii="Times New Roman" w:eastAsia="MS Mincho" w:hAnsi="Times New Roman" w:cs="Times New Roman"/>
                <w:i/>
                <w:iCs/>
              </w:rPr>
              <w:t xml:space="preserve">For the LTE SL periodic resources selected to be used for LTE SL module’s own LTE SL transmission, </w:t>
            </w:r>
          </w:p>
          <w:p w14:paraId="51B7AC8E" w14:textId="77777777" w:rsidR="00B368EC" w:rsidRPr="009A00D3" w:rsidRDefault="00B368EC" w:rsidP="00B368EC">
            <w:pPr>
              <w:pStyle w:val="ListParagraph"/>
              <w:numPr>
                <w:ilvl w:val="3"/>
                <w:numId w:val="31"/>
              </w:numPr>
              <w:spacing w:after="0" w:line="240" w:lineRule="auto"/>
              <w:jc w:val="both"/>
              <w:rPr>
                <w:rFonts w:ascii="Times New Roman" w:eastAsia="MS Mincho" w:hAnsi="Times New Roman" w:cs="Times New Roman"/>
                <w:i/>
                <w:iCs/>
              </w:rPr>
            </w:pPr>
            <w:r w:rsidRPr="009A00D3">
              <w:rPr>
                <w:rFonts w:ascii="Times New Roman" w:eastAsia="MS Mincho" w:hAnsi="Times New Roman" w:cs="Times New Roman"/>
                <w:i/>
                <w:iCs/>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E63AEA9" w14:textId="77777777" w:rsidR="00B368EC" w:rsidRPr="009A00D3" w:rsidRDefault="00B368EC" w:rsidP="00B368EC">
            <w:pPr>
              <w:pStyle w:val="ListParagraph"/>
              <w:numPr>
                <w:ilvl w:val="2"/>
                <w:numId w:val="31"/>
              </w:numPr>
              <w:spacing w:after="0" w:line="240" w:lineRule="auto"/>
              <w:jc w:val="both"/>
              <w:rPr>
                <w:rFonts w:ascii="Times New Roman" w:eastAsia="MS Mincho" w:hAnsi="Times New Roman" w:cs="Times New Roman"/>
                <w:i/>
                <w:iCs/>
              </w:rPr>
            </w:pPr>
            <w:r w:rsidRPr="009A00D3">
              <w:rPr>
                <w:rFonts w:ascii="Times New Roman" w:eastAsia="MS Mincho" w:hAnsi="Times New Roman" w:cs="Times New Roman"/>
                <w:i/>
                <w:iCs/>
              </w:rPr>
              <w:t>The PHY layer of NR module applies the above procedure in Step 5 in Section 8.1.4 of TS 38.214</w:t>
            </w:r>
          </w:p>
          <w:p w14:paraId="21305287" w14:textId="77777777" w:rsidR="00B368EC" w:rsidRPr="009A00D3" w:rsidRDefault="00B368EC" w:rsidP="00B368EC">
            <w:pPr>
              <w:pStyle w:val="ListParagraph"/>
              <w:numPr>
                <w:ilvl w:val="3"/>
                <w:numId w:val="31"/>
              </w:numPr>
              <w:spacing w:after="0" w:line="240" w:lineRule="auto"/>
              <w:jc w:val="both"/>
              <w:rPr>
                <w:rFonts w:ascii="Times New Roman" w:eastAsia="MS Mincho" w:hAnsi="Times New Roman" w:cs="Times New Roman"/>
                <w:i/>
                <w:iCs/>
              </w:rPr>
            </w:pPr>
            <w:r w:rsidRPr="009A00D3">
              <w:rPr>
                <w:rFonts w:ascii="Times New Roman" w:eastAsia="MS Mincho" w:hAnsi="Times New Roman" w:cs="Times New Roman"/>
                <w:i/>
                <w:iC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55DAC34F" w14:textId="77777777" w:rsidR="00B368EC" w:rsidRPr="009A00D3" w:rsidRDefault="00B368EC" w:rsidP="00B368EC">
            <w:pPr>
              <w:pStyle w:val="ListParagraph"/>
              <w:numPr>
                <w:ilvl w:val="3"/>
                <w:numId w:val="31"/>
              </w:numPr>
              <w:spacing w:after="0" w:line="240" w:lineRule="auto"/>
              <w:jc w:val="both"/>
              <w:rPr>
                <w:rFonts w:ascii="Times New Roman" w:eastAsia="MS Mincho" w:hAnsi="Times New Roman" w:cs="Times New Roman"/>
                <w:i/>
                <w:iCs/>
              </w:rPr>
            </w:pPr>
            <w:r w:rsidRPr="009A00D3">
              <w:rPr>
                <w:rFonts w:ascii="Times New Roman" w:eastAsia="MS Mincho" w:hAnsi="Times New Roman" w:cs="Times New Roman"/>
                <w:i/>
                <w:iCs/>
              </w:rPr>
              <w:t>Note: When the PHY layer of NR module cancels the above procedure according to Step 5a in Section 8.1.4 of TS 38.214, UE selects either LTE SL transmission or NR SL transmission according to Rel-16 NR SL in-device coexistence rule</w:t>
            </w:r>
          </w:p>
          <w:p w14:paraId="4483855E" w14:textId="77777777" w:rsidR="00B368EC" w:rsidRPr="009A00D3" w:rsidRDefault="00B368EC" w:rsidP="00B368EC">
            <w:pPr>
              <w:pStyle w:val="ListParagraph"/>
              <w:numPr>
                <w:ilvl w:val="2"/>
                <w:numId w:val="31"/>
              </w:numPr>
              <w:spacing w:after="0" w:line="240" w:lineRule="auto"/>
              <w:jc w:val="both"/>
              <w:rPr>
                <w:rFonts w:ascii="Times New Roman" w:eastAsia="MS Mincho" w:hAnsi="Times New Roman" w:cs="Times New Roman"/>
                <w:i/>
                <w:iCs/>
              </w:rPr>
            </w:pPr>
            <w:r w:rsidRPr="009A00D3">
              <w:rPr>
                <w:rFonts w:ascii="Times New Roman" w:eastAsia="DengXian" w:hAnsi="Times New Roman" w:cs="Times New Roman"/>
                <w:i/>
                <w:iCs/>
                <w:lang w:eastAsia="ko-KR"/>
              </w:rPr>
              <w:t>FFS: whether the above procedure is applied based on the priority of LTE SL transmission and the priority of NR SL transmission</w:t>
            </w:r>
          </w:p>
          <w:p w14:paraId="04A02E8F" w14:textId="77777777" w:rsidR="00B368EC" w:rsidRPr="009A00D3" w:rsidRDefault="00B368EC" w:rsidP="00B368EC">
            <w:pPr>
              <w:pStyle w:val="ListParagraph"/>
              <w:numPr>
                <w:ilvl w:val="2"/>
                <w:numId w:val="31"/>
              </w:numPr>
              <w:spacing w:after="0" w:line="240" w:lineRule="auto"/>
              <w:jc w:val="both"/>
              <w:rPr>
                <w:rFonts w:ascii="Times New Roman" w:eastAsia="MS Mincho" w:hAnsi="Times New Roman" w:cs="Times New Roman"/>
                <w:i/>
                <w:iCs/>
              </w:rPr>
            </w:pPr>
            <w:r w:rsidRPr="009A00D3">
              <w:rPr>
                <w:rFonts w:ascii="Times New Roman" w:eastAsia="MS Mincho" w:hAnsi="Times New Roman" w:cs="Times New Roman"/>
                <w:i/>
                <w:iCs/>
              </w:rPr>
              <w:t>Note: It is assumed that the information relevant to LTE SL resources selected to be used for LTE SL module’s own LTE SL transmission used in the above procedure is shared from LTE SL module to NR SL module</w:t>
            </w:r>
          </w:p>
          <w:p w14:paraId="1026DB66" w14:textId="77777777" w:rsidR="00B368EC" w:rsidRPr="009A00D3" w:rsidRDefault="00B368EC" w:rsidP="00B368EC">
            <w:pPr>
              <w:numPr>
                <w:ilvl w:val="0"/>
                <w:numId w:val="28"/>
              </w:numPr>
              <w:autoSpaceDE w:val="0"/>
              <w:autoSpaceDN w:val="0"/>
              <w:spacing w:after="0" w:line="240" w:lineRule="auto"/>
              <w:rPr>
                <w:rFonts w:ascii="Times New Roman" w:eastAsia="MS Mincho" w:hAnsi="Times New Roman" w:cs="Times New Roman"/>
                <w:i/>
                <w:iCs/>
              </w:rPr>
            </w:pPr>
            <w:r w:rsidRPr="009A00D3">
              <w:rPr>
                <w:rFonts w:ascii="Times New Roman" w:eastAsia="MS Mincho" w:hAnsi="Times New Roman" w:cs="Times New Roman"/>
                <w:i/>
                <w:iCs/>
              </w:rPr>
              <w:t xml:space="preserve">Option 2: </w:t>
            </w:r>
            <w:r w:rsidRPr="009A00D3">
              <w:rPr>
                <w:rFonts w:ascii="Times New Roman" w:eastAsia="Malgun Gothic" w:hAnsi="Times New Roman" w:cs="Times New Roman"/>
                <w:i/>
                <w:iCs/>
                <w:lang w:eastAsia="ko-KR"/>
              </w:rPr>
              <w:t>T</w:t>
            </w:r>
            <w:r w:rsidRPr="009A00D3">
              <w:rPr>
                <w:rFonts w:ascii="Times New Roman" w:eastAsia="MS Mincho" w:hAnsi="Times New Roman" w:cs="Times New Roman"/>
                <w:i/>
                <w:iCs/>
              </w:rPr>
              <w:t>he PHY layer of NR SL module determines NR SL candidate resources regardless of whether the NR SL candidate resources are in a NR SL slot overlapping with LTE SL resources selected to be used for LTE SL module’s own LTE SL transmission</w:t>
            </w:r>
          </w:p>
          <w:p w14:paraId="1AF0ABD9" w14:textId="5D6148AD" w:rsidR="00B368EC" w:rsidRPr="00F3047C" w:rsidRDefault="00B368EC" w:rsidP="00F3047C">
            <w:pPr>
              <w:pStyle w:val="ListParagraph"/>
              <w:numPr>
                <w:ilvl w:val="2"/>
                <w:numId w:val="31"/>
              </w:numPr>
              <w:spacing w:after="0" w:line="240" w:lineRule="auto"/>
              <w:jc w:val="both"/>
              <w:rPr>
                <w:rFonts w:ascii="Times New Roman" w:eastAsia="MS Mincho" w:hAnsi="Times New Roman"/>
                <w:i/>
              </w:rPr>
            </w:pPr>
            <w:r w:rsidRPr="009A00D3">
              <w:rPr>
                <w:rFonts w:ascii="Times New Roman" w:eastAsia="MS Mincho" w:hAnsi="Times New Roman" w:cs="Times New Roman"/>
                <w:i/>
                <w:iCs/>
              </w:rPr>
              <w:t>UE selects either LTE SL transmission or NR SL transmission according to Rel-16 NR SL in-device coexistence rule</w:t>
            </w:r>
          </w:p>
        </w:tc>
      </w:tr>
    </w:tbl>
    <w:p w14:paraId="71D5E44A" w14:textId="20139CBF" w:rsidR="006A0452" w:rsidRPr="00F3047C" w:rsidRDefault="00324E00" w:rsidP="0038364E">
      <w:pPr>
        <w:spacing w:before="120"/>
        <w:jc w:val="both"/>
        <w:rPr>
          <w:rFonts w:ascii="Times New Roman" w:hAnsi="Times New Roman" w:cs="Times New Roman"/>
        </w:rPr>
      </w:pPr>
      <w:r>
        <w:rPr>
          <w:rFonts w:ascii="Times New Roman" w:hAnsi="Times New Roman" w:cs="Times New Roman"/>
        </w:rPr>
        <w:t xml:space="preserve">In our view, Option 2 </w:t>
      </w:r>
      <w:r w:rsidR="00585DD5">
        <w:rPr>
          <w:rFonts w:ascii="Times New Roman" w:hAnsi="Times New Roman" w:cs="Times New Roman"/>
        </w:rPr>
        <w:t xml:space="preserve">based on R16 in-device NR and LTE SL </w:t>
      </w:r>
      <w:r w:rsidR="00AC160D">
        <w:rPr>
          <w:rFonts w:ascii="Times New Roman" w:hAnsi="Times New Roman" w:cs="Times New Roman"/>
        </w:rPr>
        <w:t>prioritization</w:t>
      </w:r>
      <w:r w:rsidR="00585DD5">
        <w:rPr>
          <w:rFonts w:ascii="Times New Roman" w:hAnsi="Times New Roman" w:cs="Times New Roman"/>
        </w:rPr>
        <w:t xml:space="preserve"> and will result in dropped TB</w:t>
      </w:r>
      <w:r w:rsidR="00D7744B">
        <w:rPr>
          <w:rFonts w:ascii="Times New Roman" w:hAnsi="Times New Roman" w:cs="Times New Roman"/>
        </w:rPr>
        <w:t xml:space="preserve">s, </w:t>
      </w:r>
      <w:r w:rsidR="004164BE">
        <w:rPr>
          <w:rFonts w:ascii="Times New Roman" w:hAnsi="Times New Roman" w:cs="Times New Roman"/>
        </w:rPr>
        <w:t xml:space="preserve">especially </w:t>
      </w:r>
      <w:r w:rsidR="002B22CE">
        <w:rPr>
          <w:rFonts w:ascii="Times New Roman" w:hAnsi="Times New Roman" w:cs="Times New Roman"/>
        </w:rPr>
        <w:t xml:space="preserve">when </w:t>
      </w:r>
      <w:r w:rsidR="00D7744B">
        <w:rPr>
          <w:rFonts w:ascii="Times New Roman" w:hAnsi="Times New Roman" w:cs="Times New Roman"/>
        </w:rPr>
        <w:t xml:space="preserve">the overlapping NR and LTE SL resource reservations are semi-persistent. It is thus beneficial for NR SL system performance to </w:t>
      </w:r>
      <w:r w:rsidR="00A601A4">
        <w:rPr>
          <w:rFonts w:ascii="Times New Roman" w:hAnsi="Times New Roman" w:cs="Times New Roman"/>
        </w:rPr>
        <w:t xml:space="preserve">avoid TB dropping by </w:t>
      </w:r>
      <w:r w:rsidR="00292165">
        <w:rPr>
          <w:rFonts w:ascii="Times New Roman" w:hAnsi="Times New Roman" w:cs="Times New Roman"/>
        </w:rPr>
        <w:t>exclud</w:t>
      </w:r>
      <w:r w:rsidR="00A601A4">
        <w:rPr>
          <w:rFonts w:ascii="Times New Roman" w:hAnsi="Times New Roman" w:cs="Times New Roman"/>
        </w:rPr>
        <w:t>ing</w:t>
      </w:r>
      <w:r w:rsidR="00D7744B">
        <w:rPr>
          <w:rFonts w:ascii="Times New Roman" w:hAnsi="Times New Roman" w:cs="Times New Roman"/>
        </w:rPr>
        <w:t xml:space="preserve"> the LTE SL resource</w:t>
      </w:r>
      <w:r w:rsidR="004164BE">
        <w:rPr>
          <w:rFonts w:ascii="Times New Roman" w:hAnsi="Times New Roman" w:cs="Times New Roman"/>
        </w:rPr>
        <w:t>(s)</w:t>
      </w:r>
      <w:r w:rsidR="00D7744B">
        <w:rPr>
          <w:rFonts w:ascii="Times New Roman" w:hAnsi="Times New Roman" w:cs="Times New Roman"/>
        </w:rPr>
        <w:t xml:space="preserve"> reserved for the UE’s own LTE SL transmission in the NR SL resource selection procedure.</w:t>
      </w:r>
      <w:r w:rsidR="006734ED">
        <w:rPr>
          <w:rFonts w:ascii="Times New Roman" w:hAnsi="Times New Roman" w:cs="Times New Roman"/>
        </w:rPr>
        <w:t xml:space="preserve"> </w:t>
      </w:r>
      <w:r w:rsidR="00F47886">
        <w:rPr>
          <w:rFonts w:ascii="Times New Roman" w:hAnsi="Times New Roman" w:cs="Times New Roman"/>
        </w:rPr>
        <w:t xml:space="preserve"> </w:t>
      </w:r>
    </w:p>
    <w:p w14:paraId="10F3ED5B" w14:textId="34551BC3" w:rsidR="001F6746" w:rsidRPr="00F3047C" w:rsidRDefault="006A0452" w:rsidP="001F6746">
      <w:pPr>
        <w:spacing w:before="120"/>
        <w:jc w:val="both"/>
        <w:rPr>
          <w:rStyle w:val="Strong"/>
          <w:rFonts w:ascii="Times New Roman" w:eastAsiaTheme="minorEastAsia" w:hAnsi="Times New Roman" w:cs="Times New Roman"/>
          <w:b w:val="0"/>
          <w:bCs w:val="0"/>
          <w:i/>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5</w:t>
      </w:r>
      <w:r w:rsidRPr="00AC5A24">
        <w:rPr>
          <w:rFonts w:ascii="Times New Roman" w:eastAsiaTheme="minorEastAsia" w:hAnsi="Times New Roman" w:cs="Times New Roman"/>
          <w:b/>
          <w:bCs/>
          <w:i/>
          <w:u w:val="single"/>
        </w:rPr>
        <w:t>:</w:t>
      </w:r>
      <w:r w:rsidRPr="00AA66CC">
        <w:rPr>
          <w:rFonts w:ascii="Times New Roman" w:eastAsiaTheme="minorEastAsia" w:hAnsi="Times New Roman" w:cs="Times New Roman"/>
          <w:b/>
          <w:bCs/>
          <w:i/>
          <w:u w:val="single"/>
        </w:rPr>
        <w:t xml:space="preserve"> </w:t>
      </w:r>
      <w:r w:rsidR="00585DD5">
        <w:rPr>
          <w:rFonts w:ascii="Times New Roman" w:eastAsiaTheme="minorEastAsia" w:hAnsi="Times New Roman" w:cs="Times New Roman"/>
          <w:i/>
        </w:rPr>
        <w:t xml:space="preserve">Support Option 1 </w:t>
      </w:r>
      <w:r w:rsidR="00585DD5">
        <w:rPr>
          <w:rFonts w:ascii="Times New Roman" w:eastAsia="MS Mincho" w:hAnsi="Times New Roman" w:cs="Times New Roman"/>
          <w:i/>
          <w:iCs/>
        </w:rPr>
        <w:t xml:space="preserve">to </w:t>
      </w:r>
      <w:r w:rsidR="004164BE">
        <w:rPr>
          <w:rFonts w:ascii="Times New Roman" w:eastAsia="MS Mincho" w:hAnsi="Times New Roman" w:cs="Times New Roman"/>
          <w:i/>
          <w:iCs/>
        </w:rPr>
        <w:t>exclude</w:t>
      </w:r>
      <w:r w:rsidR="00585DD5" w:rsidRPr="009A00D3">
        <w:rPr>
          <w:rFonts w:ascii="Times New Roman" w:eastAsia="MS Mincho" w:hAnsi="Times New Roman" w:cs="Times New Roman"/>
          <w:i/>
          <w:iCs/>
        </w:rPr>
        <w:t xml:space="preserve"> the LTE SL resources selected to be used for LTE SL module’s own LTE SL transmission</w:t>
      </w:r>
      <w:r w:rsidR="004164BE">
        <w:rPr>
          <w:rFonts w:ascii="Times New Roman" w:eastAsiaTheme="minorEastAsia" w:hAnsi="Times New Roman" w:cs="Times New Roman"/>
          <w:i/>
        </w:rPr>
        <w:t xml:space="preserve"> in NR SL resource selection</w:t>
      </w:r>
      <w:r w:rsidR="00FB24ED">
        <w:rPr>
          <w:rFonts w:ascii="Times New Roman" w:eastAsiaTheme="minorEastAsia" w:hAnsi="Times New Roman" w:cs="Times New Roman"/>
          <w:i/>
        </w:rPr>
        <w:t>.</w:t>
      </w:r>
    </w:p>
    <w:p w14:paraId="7FF240CD" w14:textId="29FE14CB" w:rsidR="001F6746" w:rsidRPr="00F3047C" w:rsidRDefault="00DA6B18" w:rsidP="00F3047C">
      <w:pPr>
        <w:pStyle w:val="Heading3"/>
        <w:rPr>
          <w:rFonts w:ascii="Times New Roman" w:hAnsi="Times New Roman"/>
        </w:rPr>
      </w:pPr>
      <w:r w:rsidRPr="00F3047C">
        <w:rPr>
          <w:rFonts w:ascii="Times New Roman" w:hAnsi="Times New Roman"/>
        </w:rPr>
        <w:t xml:space="preserve">Resource selection considering </w:t>
      </w:r>
      <w:r w:rsidR="001F6746" w:rsidRPr="00F3047C">
        <w:rPr>
          <w:rFonts w:ascii="Times New Roman" w:hAnsi="Times New Roman"/>
        </w:rPr>
        <w:t>PSFCH transmission</w:t>
      </w:r>
    </w:p>
    <w:p w14:paraId="650690AD" w14:textId="5DBE26A7"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The aforementioned NR SL resource selection of PSSCH/PSCCH transmission can also take into account </w:t>
      </w:r>
      <w:r w:rsidR="004E5289">
        <w:rPr>
          <w:rFonts w:ascii="Times New Roman" w:hAnsi="Times New Roman" w:cs="Times New Roman"/>
        </w:rPr>
        <w:t xml:space="preserve">the resource implicitly reserved for </w:t>
      </w:r>
      <w:r>
        <w:rPr>
          <w:rFonts w:ascii="Times New Roman" w:hAnsi="Times New Roman" w:cs="Times New Roman"/>
        </w:rPr>
        <w:t xml:space="preserve">a corresponding PSFCH transmission. </w:t>
      </w:r>
      <w:r w:rsidR="007E3706">
        <w:rPr>
          <w:rFonts w:ascii="Times New Roman" w:hAnsi="Times New Roman" w:cs="Times New Roman"/>
        </w:rPr>
        <w:t>Multiple options were agreed in RAN1 #112 meeting to be studied further to avoid PSFCH impact in coexistence</w:t>
      </w:r>
      <w:r>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39E3DD65"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CE5CF8D" w14:textId="77777777" w:rsidR="007E3706" w:rsidRPr="009A00D3" w:rsidRDefault="007E3706" w:rsidP="007E3706">
            <w:pPr>
              <w:spacing w:before="120"/>
              <w:jc w:val="both"/>
              <w:rPr>
                <w:rFonts w:ascii="Times New Roman" w:hAnsi="Times New Roman" w:cs="Times New Roman"/>
                <w:i/>
                <w:iCs/>
                <w:szCs w:val="20"/>
                <w:lang w:eastAsia="zh-CN"/>
              </w:rPr>
            </w:pPr>
            <w:r w:rsidRPr="009A00D3">
              <w:rPr>
                <w:rStyle w:val="Strong"/>
                <w:rFonts w:ascii="Times New Roman" w:hAnsi="Times New Roman" w:cs="Times New Roman"/>
                <w:i/>
                <w:iCs/>
                <w:szCs w:val="20"/>
                <w:highlight w:val="darkYellow"/>
              </w:rPr>
              <w:lastRenderedPageBreak/>
              <w:t>Working assumption</w:t>
            </w:r>
          </w:p>
          <w:p w14:paraId="075831D0" w14:textId="77777777" w:rsidR="007E3706" w:rsidRPr="009A00D3" w:rsidRDefault="007E3706" w:rsidP="007E3706">
            <w:pPr>
              <w:numPr>
                <w:ilvl w:val="0"/>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For dynamic resource pool sharing, select one option between 1-1 and 1-2, and select one option between 3-1 and 4-1-a, and define how the two selected options can be used in the operation:</w:t>
            </w:r>
          </w:p>
          <w:p w14:paraId="5D7BA704" w14:textId="77777777" w:rsidR="007E3706" w:rsidRPr="009A00D3" w:rsidRDefault="007E3706" w:rsidP="007E3706">
            <w:pPr>
              <w:numPr>
                <w:ilvl w:val="1"/>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Option 1-1: Avoiding PSFCH transmissions overlapping with LTE SL resources reserved for LTE SL transmissions in the time domain is performed by the UE transmitting PSFCH</w:t>
            </w:r>
          </w:p>
          <w:p w14:paraId="6BC335F8"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FFS whether/how to define condition(s) under which the UE transmitting PSFCH drops its PSFCH transmission overlapping with the LTE SL resources reserved for LTE SL transmission</w:t>
            </w:r>
          </w:p>
          <w:p w14:paraId="3AFA4C0D" w14:textId="77777777" w:rsidR="007E3706" w:rsidRPr="009A00D3" w:rsidRDefault="007E3706" w:rsidP="007E3706">
            <w:pPr>
              <w:numPr>
                <w:ilvl w:val="1"/>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Option 1-2: Avoiding PSFCH transmissions overlapping with LTE SL resources reserved for LTE SL transmissions in the time domain is ensured by the UE transmitting PSSCH</w:t>
            </w:r>
          </w:p>
          <w:p w14:paraId="2F446A5C"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 xml:space="preserve">FFS whether/how to define condition(s) of </w:t>
            </w:r>
            <w:r w:rsidRPr="009A00D3">
              <w:rPr>
                <w:rFonts w:ascii="Times New Roman" w:eastAsia="DengXian" w:hAnsi="Times New Roman" w:cs="Times New Roman"/>
                <w:i/>
                <w:iCs/>
                <w:szCs w:val="20"/>
                <w:lang w:eastAsia="ko-KR"/>
              </w:rPr>
              <w:t xml:space="preserve">selecting </w:t>
            </w:r>
            <w:r w:rsidRPr="009A00D3">
              <w:rPr>
                <w:rFonts w:ascii="Times New Roman" w:eastAsia="MS Mincho" w:hAnsi="Times New Roman" w:cs="Times New Roman"/>
                <w:i/>
                <w:iCs/>
                <w:szCs w:val="20"/>
              </w:rPr>
              <w:t xml:space="preserve">NR SL candidate resources </w:t>
            </w:r>
            <w:r w:rsidRPr="009A00D3">
              <w:rPr>
                <w:rFonts w:ascii="Times New Roman" w:eastAsia="DengXian" w:hAnsi="Times New Roman" w:cs="Times New Roman"/>
                <w:i/>
                <w:iCs/>
                <w:szCs w:val="20"/>
                <w:lang w:eastAsia="ko-KR"/>
              </w:rPr>
              <w:t>for</w:t>
            </w:r>
            <w:r w:rsidRPr="009A00D3">
              <w:rPr>
                <w:rFonts w:ascii="Times New Roman" w:eastAsia="MS Mincho" w:hAnsi="Times New Roman" w:cs="Times New Roman"/>
                <w:i/>
                <w:iCs/>
                <w:szCs w:val="20"/>
              </w:rPr>
              <w:t xml:space="preserve"> </w:t>
            </w:r>
            <w:r w:rsidRPr="009A00D3">
              <w:rPr>
                <w:rFonts w:ascii="Times New Roman" w:eastAsia="DengXian" w:hAnsi="Times New Roman" w:cs="Times New Roman"/>
                <w:i/>
                <w:iCs/>
                <w:szCs w:val="20"/>
                <w:lang w:eastAsia="ko-KR"/>
              </w:rPr>
              <w:t>NR</w:t>
            </w:r>
            <w:r w:rsidRPr="009A00D3">
              <w:rPr>
                <w:rFonts w:ascii="Times New Roman" w:eastAsia="MS Mincho" w:hAnsi="Times New Roman" w:cs="Times New Roman"/>
                <w:i/>
                <w:iCs/>
                <w:szCs w:val="20"/>
              </w:rPr>
              <w:t xml:space="preserve"> </w:t>
            </w:r>
            <w:r w:rsidRPr="009A00D3">
              <w:rPr>
                <w:rFonts w:ascii="Times New Roman" w:eastAsia="DengXian" w:hAnsi="Times New Roman" w:cs="Times New Roman"/>
                <w:i/>
                <w:iCs/>
                <w:szCs w:val="20"/>
                <w:lang w:eastAsia="ko-KR"/>
              </w:rPr>
              <w:t>SL</w:t>
            </w:r>
            <w:r w:rsidRPr="009A00D3">
              <w:rPr>
                <w:rFonts w:ascii="Times New Roman" w:eastAsia="MS Mincho" w:hAnsi="Times New Roman" w:cs="Times New Roman"/>
                <w:i/>
                <w:iCs/>
                <w:szCs w:val="20"/>
              </w:rPr>
              <w:t xml:space="preserve"> </w:t>
            </w:r>
            <w:r w:rsidRPr="009A00D3">
              <w:rPr>
                <w:rFonts w:ascii="Times New Roman" w:eastAsia="DengXian" w:hAnsi="Times New Roman" w:cs="Times New Roman"/>
                <w:i/>
                <w:iCs/>
                <w:szCs w:val="20"/>
                <w:lang w:eastAsia="ko-KR"/>
              </w:rPr>
              <w:t>PSCCH/PSSCH</w:t>
            </w:r>
          </w:p>
          <w:p w14:paraId="6EB12AE1" w14:textId="77777777" w:rsidR="007E3706" w:rsidRPr="009A00D3" w:rsidRDefault="007E3706" w:rsidP="007E3706">
            <w:pPr>
              <w:numPr>
                <w:ilvl w:val="1"/>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Option 3-1: Additional PSFCH periodicity(ies) is introduced</w:t>
            </w:r>
          </w:p>
          <w:p w14:paraId="1DC6E351"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Alt 3-1-a: 10 logical slots</w:t>
            </w:r>
          </w:p>
          <w:p w14:paraId="720B4B5A"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Alt 3-1-b: 8 logical slots</w:t>
            </w:r>
          </w:p>
          <w:p w14:paraId="3656ACFD"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Alt 3-1-c: 5 logical slots</w:t>
            </w:r>
          </w:p>
          <w:p w14:paraId="363731F7"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FFS: Alignment between PSFCH periodicity and LTE logical subframes should be ensured by proper configuration</w:t>
            </w:r>
          </w:p>
          <w:p w14:paraId="7E849237" w14:textId="77777777" w:rsidR="007E3706" w:rsidRPr="009A00D3" w:rsidRDefault="007E3706" w:rsidP="007E3706">
            <w:pPr>
              <w:numPr>
                <w:ilvl w:val="1"/>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Option 4-1: PSFCH resources and LTE SL resources are TDMed</w:t>
            </w:r>
          </w:p>
          <w:p w14:paraId="3EEA3EBE" w14:textId="77777777" w:rsidR="007E3706" w:rsidRPr="009A00D3" w:rsidRDefault="007E3706" w:rsidP="007E3706">
            <w:pPr>
              <w:numPr>
                <w:ilvl w:val="2"/>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Alt 4-1-a: PSFCH resources is confined within the guard symbol of the LTE SL subframe in the time domain</w:t>
            </w:r>
          </w:p>
          <w:p w14:paraId="3B75D51E" w14:textId="77777777" w:rsidR="007E3706" w:rsidRPr="009A00D3" w:rsidRDefault="007E3706" w:rsidP="00F3047C">
            <w:pPr>
              <w:numPr>
                <w:ilvl w:val="1"/>
                <w:numId w:val="28"/>
              </w:numPr>
              <w:autoSpaceDE w:val="0"/>
              <w:autoSpaceDN w:val="0"/>
              <w:spacing w:after="0" w:line="240" w:lineRule="auto"/>
              <w:rPr>
                <w:rFonts w:ascii="Times New Roman" w:eastAsia="MS Mincho" w:hAnsi="Times New Roman" w:cs="Times New Roman"/>
                <w:i/>
                <w:iCs/>
                <w:szCs w:val="20"/>
              </w:rPr>
            </w:pPr>
            <w:r w:rsidRPr="009A00D3">
              <w:rPr>
                <w:rFonts w:ascii="Times New Roman" w:eastAsia="MS Mincho" w:hAnsi="Times New Roman" w:cs="Times New Roman"/>
                <w:i/>
                <w:iCs/>
                <w:szCs w:val="20"/>
              </w:rPr>
              <w:t>Note: selecting a single option is not precluded</w:t>
            </w:r>
          </w:p>
          <w:p w14:paraId="1FE5470F" w14:textId="77777777" w:rsidR="002B685E" w:rsidRPr="00F3047C" w:rsidRDefault="002B685E" w:rsidP="00F3047C">
            <w:pPr>
              <w:autoSpaceDE w:val="0"/>
              <w:autoSpaceDN w:val="0"/>
              <w:adjustRightInd w:val="0"/>
              <w:snapToGrid w:val="0"/>
              <w:spacing w:after="0" w:line="240" w:lineRule="auto"/>
              <w:jc w:val="both"/>
              <w:rPr>
                <w:rFonts w:ascii="Times New Roman" w:hAnsi="Times New Roman" w:cs="Times New Roman"/>
                <w:i/>
                <w:iCs/>
              </w:rPr>
            </w:pPr>
          </w:p>
        </w:tc>
      </w:tr>
    </w:tbl>
    <w:p w14:paraId="022B160B" w14:textId="3BC4C0A5" w:rsidR="005B7F4C" w:rsidRPr="00F3047C" w:rsidRDefault="005B7F4C" w:rsidP="00F3047C">
      <w:pPr>
        <w:spacing w:before="120"/>
        <w:jc w:val="both"/>
        <w:rPr>
          <w:rFonts w:ascii="Times New Roman" w:hAnsi="Times New Roman" w:cs="Times New Roman"/>
        </w:rPr>
      </w:pPr>
      <w:r>
        <w:rPr>
          <w:rFonts w:ascii="Times New Roman" w:hAnsi="Times New Roman" w:cs="Times New Roman"/>
        </w:rPr>
        <w:t xml:space="preserve">To progress with this topic, it was instructed by RAN plenary #99 [3] that </w:t>
      </w:r>
      <w:r w:rsidRPr="00F3047C">
        <w:rPr>
          <w:rFonts w:ascii="Times New Roman" w:hAnsi="Times New Roman" w:cs="Times New Roman"/>
        </w:rPr>
        <w:t xml:space="preserve">Option 1-2 </w:t>
      </w:r>
      <w:r>
        <w:rPr>
          <w:rFonts w:ascii="Times New Roman" w:hAnsi="Times New Roman" w:cs="Times New Roman"/>
        </w:rPr>
        <w:t>should be applied and n</w:t>
      </w:r>
      <w:r w:rsidRPr="00F3047C">
        <w:rPr>
          <w:rFonts w:ascii="Times New Roman" w:hAnsi="Times New Roman" w:cs="Times New Roman"/>
        </w:rPr>
        <w:t>o other options from the working assumption need to be considered.</w:t>
      </w:r>
      <w:r>
        <w:rPr>
          <w:rFonts w:ascii="Times New Roman" w:hAnsi="Times New Roman" w:cs="Times New Roman"/>
        </w:rPr>
        <w:t xml:space="preserve"> Thus, we propose to </w:t>
      </w:r>
      <w:r w:rsidR="00F3047C">
        <w:rPr>
          <w:rFonts w:ascii="Times New Roman" w:hAnsi="Times New Roman" w:cs="Times New Roman"/>
        </w:rPr>
        <w:t xml:space="preserve">follow RAN plenary instruction and </w:t>
      </w:r>
      <w:r>
        <w:rPr>
          <w:rFonts w:ascii="Times New Roman" w:hAnsi="Times New Roman" w:cs="Times New Roman"/>
        </w:rPr>
        <w:t xml:space="preserve">confirm Option 1-2 stated in the RAN1 #112 working assumption. </w:t>
      </w:r>
    </w:p>
    <w:p w14:paraId="080C93E6" w14:textId="4FD4BFBD" w:rsidR="000262DC" w:rsidRDefault="002B685E" w:rsidP="002B685E">
      <w:pPr>
        <w:pStyle w:val="3GPPText"/>
        <w:rPr>
          <w:rFonts w:eastAsiaTheme="minorEastAsia"/>
          <w:i/>
        </w:rPr>
      </w:pPr>
      <w:r w:rsidRPr="000A2BEB">
        <w:rPr>
          <w:rFonts w:eastAsiaTheme="minorEastAsia"/>
          <w:b/>
          <w:bCs/>
          <w:i/>
          <w:szCs w:val="22"/>
          <w:u w:val="single"/>
        </w:rPr>
        <w:t xml:space="preserve">Proposal </w:t>
      </w:r>
      <w:r w:rsidR="006A0452">
        <w:rPr>
          <w:rFonts w:eastAsiaTheme="minorEastAsia"/>
          <w:b/>
          <w:bCs/>
          <w:i/>
          <w:szCs w:val="22"/>
          <w:u w:val="single"/>
        </w:rPr>
        <w:t>6</w:t>
      </w:r>
      <w:r w:rsidRPr="000A2BEB">
        <w:rPr>
          <w:rFonts w:eastAsiaTheme="minorEastAsia"/>
          <w:i/>
          <w:szCs w:val="22"/>
        </w:rPr>
        <w:t xml:space="preserve">: </w:t>
      </w:r>
      <w:r w:rsidR="0039440B">
        <w:rPr>
          <w:rFonts w:eastAsiaTheme="minorEastAsia"/>
          <w:i/>
          <w:szCs w:val="22"/>
        </w:rPr>
        <w:t>Confirm Option 1-2</w:t>
      </w:r>
      <w:r w:rsidR="00776D5C">
        <w:rPr>
          <w:rFonts w:eastAsiaTheme="minorEastAsia"/>
          <w:i/>
          <w:szCs w:val="22"/>
        </w:rPr>
        <w:t xml:space="preserve"> in WA</w:t>
      </w:r>
      <w:r w:rsidR="0039440B">
        <w:rPr>
          <w:rFonts w:eastAsiaTheme="minorEastAsia"/>
          <w:i/>
          <w:szCs w:val="22"/>
        </w:rPr>
        <w:t xml:space="preserve">: </w:t>
      </w:r>
      <w:r w:rsidR="0039440B" w:rsidRPr="0039440B">
        <w:rPr>
          <w:rFonts w:eastAsiaTheme="minorEastAsia"/>
          <w:i/>
          <w:szCs w:val="22"/>
        </w:rPr>
        <w:t>For NR SL with 15/30kHz SCSs, NR SL UE avoids selecting resources for PSCCH/PSSCH transmissions where the corresponding PSFCH transmission occasions overlap with LTE SL reservations in time domain</w:t>
      </w:r>
      <w:r w:rsidR="0039440B">
        <w:rPr>
          <w:rFonts w:eastAsiaTheme="minorEastAsia"/>
          <w:i/>
          <w:szCs w:val="22"/>
        </w:rPr>
        <w:t xml:space="preserve">. </w:t>
      </w:r>
    </w:p>
    <w:p w14:paraId="794B3C86" w14:textId="77777777" w:rsidR="002B685E" w:rsidRPr="00FE4CA9" w:rsidRDefault="002B685E" w:rsidP="002B685E">
      <w:pPr>
        <w:pStyle w:val="Heading1"/>
        <w:rPr>
          <w:rFonts w:ascii="Times New Roman" w:hAnsi="Times New Roman"/>
          <w:b/>
          <w:sz w:val="32"/>
          <w:szCs w:val="32"/>
          <w:lang w:val="en-US"/>
        </w:rPr>
      </w:pPr>
      <w:r w:rsidRPr="00FE4CA9">
        <w:rPr>
          <w:rFonts w:ascii="Times New Roman" w:hAnsi="Times New Roman"/>
          <w:b/>
          <w:sz w:val="32"/>
          <w:szCs w:val="32"/>
        </w:rPr>
        <w:t>Conclusion</w:t>
      </w:r>
    </w:p>
    <w:p w14:paraId="565DD1BF" w14:textId="77777777" w:rsidR="002B685E" w:rsidRDefault="002B685E" w:rsidP="002B685E">
      <w:pPr>
        <w:jc w:val="both"/>
        <w:rPr>
          <w:rFonts w:ascii="Times New Roman" w:hAnsi="Times New Roman" w:cs="Times New Roman"/>
        </w:rPr>
      </w:pPr>
      <w:r w:rsidRPr="00FE4CA9">
        <w:rPr>
          <w:rFonts w:ascii="Times New Roman" w:hAnsi="Times New Roman" w:cs="Times New Roman"/>
        </w:rPr>
        <w:t xml:space="preserve">In this contribution, we provided our views </w:t>
      </w:r>
      <w:r>
        <w:rPr>
          <w:rFonts w:ascii="Times New Roman" w:hAnsi="Times New Roman" w:cs="Times New Roman"/>
        </w:rPr>
        <w:t>on the potential solutions for co-channel coexistence</w:t>
      </w:r>
      <w:r w:rsidRPr="00FE4CA9">
        <w:rPr>
          <w:rFonts w:ascii="Times New Roman" w:hAnsi="Times New Roman" w:cs="Times New Roman"/>
        </w:rPr>
        <w:t>. Our proposals are as follows:</w:t>
      </w:r>
    </w:p>
    <w:p w14:paraId="684469F8" w14:textId="5699E9DA" w:rsidR="002B685E" w:rsidRDefault="002B685E" w:rsidP="002B685E">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 xml:space="preserve">LTE SL module sharing of LTE SL resource </w:t>
      </w:r>
      <w:r w:rsidR="00EF7323">
        <w:rPr>
          <w:rFonts w:eastAsiaTheme="minorEastAsia"/>
          <w:i/>
          <w:szCs w:val="22"/>
        </w:rPr>
        <w:t xml:space="preserve">reservation </w:t>
      </w:r>
      <w:r>
        <w:rPr>
          <w:rFonts w:eastAsiaTheme="minorEastAsia"/>
          <w:i/>
          <w:szCs w:val="22"/>
        </w:rPr>
        <w:t>information is initiated when a NR SL resource (re)selection is triggered.</w:t>
      </w:r>
    </w:p>
    <w:p w14:paraId="240850F3" w14:textId="37CE4DCB" w:rsidR="002B685E" w:rsidRPr="00B70E91" w:rsidRDefault="002B685E" w:rsidP="002B685E">
      <w:pPr>
        <w:spacing w:before="120"/>
        <w:jc w:val="both"/>
        <w:rPr>
          <w:rFonts w:eastAsiaTheme="minorEastAsia"/>
          <w:i/>
          <w:u w:val="single"/>
        </w:rPr>
      </w:pPr>
      <w:r w:rsidRPr="006E4976">
        <w:rPr>
          <w:rFonts w:ascii="Times New Roman" w:eastAsiaTheme="minorEastAsia" w:hAnsi="Times New Roman" w:cs="Times New Roman"/>
          <w:b/>
          <w:bCs/>
          <w:i/>
          <w:u w:val="single"/>
        </w:rPr>
        <w:t xml:space="preserve">Proposal </w:t>
      </w:r>
      <w:r w:rsidR="000262DC">
        <w:rPr>
          <w:rFonts w:ascii="Times New Roman" w:eastAsiaTheme="minorEastAsia" w:hAnsi="Times New Roman" w:cs="Times New Roman"/>
          <w:b/>
          <w:bCs/>
          <w:i/>
          <w:u w:val="single"/>
        </w:rPr>
        <w:t>2</w:t>
      </w:r>
      <w:r w:rsidRPr="006E4976">
        <w:rPr>
          <w:rFonts w:ascii="Times New Roman" w:eastAsiaTheme="minorEastAsia" w:hAnsi="Times New Roman" w:cs="Times New Roman"/>
          <w:b/>
          <w:bCs/>
          <w:i/>
          <w:u w:val="single"/>
        </w:rPr>
        <w:t>:</w:t>
      </w:r>
      <w:r w:rsidRPr="000A2BEB">
        <w:rPr>
          <w:rFonts w:eastAsiaTheme="minorEastAsia"/>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rFonts w:eastAsiaTheme="minorEastAsia"/>
          <w:i/>
        </w:rPr>
        <w:t xml:space="preserve">: </w:t>
      </w:r>
    </w:p>
    <w:p w14:paraId="6E1634DE"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64F72A7F"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79264218"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4BC28B81"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016EA637"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0CEB3100"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5C37623" w14:textId="77777777" w:rsidR="002B685E" w:rsidRPr="006E4976"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p w14:paraId="2697F758" w14:textId="77777777" w:rsidR="002B685E" w:rsidRDefault="002B685E" w:rsidP="002B685E">
      <w:pPr>
        <w:pStyle w:val="ListParagraph"/>
        <w:numPr>
          <w:ilvl w:val="0"/>
          <w:numId w:val="27"/>
        </w:numPr>
        <w:autoSpaceDE w:val="0"/>
        <w:autoSpaceDN w:val="0"/>
        <w:spacing w:after="0" w:line="240" w:lineRule="auto"/>
        <w:jc w:val="both"/>
        <w:rPr>
          <w:rFonts w:ascii="Times New Roman" w:eastAsia="MS Mincho" w:hAnsi="Times New Roman"/>
          <w:i/>
        </w:rPr>
      </w:pPr>
      <w:r>
        <w:rPr>
          <w:rFonts w:ascii="Times New Roman" w:eastAsia="MS Mincho" w:hAnsi="Times New Roman"/>
          <w:i/>
        </w:rPr>
        <w:t>LTE SL sub-channel configuration</w:t>
      </w:r>
    </w:p>
    <w:p w14:paraId="02E4E20E" w14:textId="008B30E1" w:rsidR="0036232A" w:rsidRPr="00311B61" w:rsidRDefault="0036232A" w:rsidP="0036232A">
      <w:pPr>
        <w:spacing w:before="120"/>
        <w:jc w:val="both"/>
        <w:rPr>
          <w:rFonts w:ascii="Times New Roman" w:eastAsiaTheme="minorEastAsia" w:hAnsi="Times New Roman" w:cs="Times New Roman"/>
          <w:b/>
          <w:bCs/>
          <w:i/>
          <w:u w:val="single"/>
        </w:rPr>
      </w:pPr>
      <w:r w:rsidRPr="006E3CC2">
        <w:rPr>
          <w:rFonts w:ascii="Times New Roman" w:eastAsiaTheme="minorEastAsia" w:hAnsi="Times New Roman" w:cs="Times New Roman"/>
          <w:b/>
          <w:bCs/>
          <w:i/>
          <w:u w:val="single"/>
        </w:rPr>
        <w:lastRenderedPageBreak/>
        <w:t xml:space="preserve">Proposal </w:t>
      </w:r>
      <w:r>
        <w:rPr>
          <w:rFonts w:ascii="Times New Roman" w:eastAsiaTheme="minorEastAsia" w:hAnsi="Times New Roman" w:cs="Times New Roman"/>
          <w:b/>
          <w:bCs/>
          <w:i/>
          <w:u w:val="single"/>
        </w:rPr>
        <w:t>3</w:t>
      </w:r>
      <w:r w:rsidRPr="00AC5A24">
        <w:rPr>
          <w:rFonts w:ascii="Times New Roman" w:eastAsiaTheme="minorEastAsia" w:hAnsi="Times New Roman" w:cs="Times New Roman"/>
          <w:b/>
          <w:bCs/>
          <w:i/>
          <w:u w:val="single"/>
        </w:rPr>
        <w:t>:</w:t>
      </w:r>
      <w:r w:rsidRPr="00311B61">
        <w:rPr>
          <w:rFonts w:ascii="Times New Roman" w:eastAsiaTheme="minorEastAsia" w:hAnsi="Times New Roman" w:cs="Times New Roman"/>
          <w:b/>
          <w:bCs/>
          <w:i/>
          <w:u w:val="single"/>
        </w:rPr>
        <w:t xml:space="preserve"> </w:t>
      </w:r>
      <w:r w:rsidR="005828F1">
        <w:rPr>
          <w:rFonts w:ascii="Times New Roman" w:eastAsiaTheme="minorEastAsia" w:hAnsi="Times New Roman" w:cs="Times New Roman"/>
          <w:i/>
        </w:rPr>
        <w:t>Consider</w:t>
      </w:r>
      <w:r w:rsidRPr="00311B61">
        <w:rPr>
          <w:rFonts w:ascii="Times New Roman" w:eastAsiaTheme="minorEastAsia" w:hAnsi="Times New Roman" w:cs="Times New Roman"/>
          <w:i/>
        </w:rPr>
        <w:t xml:space="preserve"> a step before Step 6) in clause 8.1.4 to determine a hypothetical SCI format 1-A for a NR slot overlapping with a shared LTE resource reservation.</w:t>
      </w:r>
    </w:p>
    <w:p w14:paraId="59A1A220" w14:textId="6846E7DA" w:rsidR="000262DC" w:rsidRPr="00B70E91" w:rsidRDefault="000262DC" w:rsidP="000262DC">
      <w:pPr>
        <w:spacing w:before="120"/>
        <w:jc w:val="both"/>
        <w:rPr>
          <w:rFonts w:eastAsiaTheme="minorEastAsia"/>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AC5A24">
        <w:rPr>
          <w:rFonts w:ascii="Times New Roman" w:eastAsiaTheme="minorEastAsia" w:hAnsi="Times New Roman" w:cs="Times New Roman"/>
          <w:b/>
          <w:bCs/>
          <w:i/>
          <w:u w:val="single"/>
        </w:rPr>
        <w:t>:</w:t>
      </w:r>
      <w:r w:rsidRPr="000A2BEB">
        <w:rPr>
          <w:rFonts w:eastAsiaTheme="minorEastAsia"/>
          <w:i/>
        </w:rPr>
        <w:t xml:space="preserve"> </w:t>
      </w:r>
      <w:r w:rsidRPr="00311B61">
        <w:rPr>
          <w:rFonts w:ascii="Times New Roman" w:eastAsia="MS Mincho" w:hAnsi="Times New Roman"/>
          <w:i/>
        </w:rPr>
        <w:t>The NR SL module excludes resources</w:t>
      </w:r>
      <w:r>
        <w:rPr>
          <w:rFonts w:ascii="Times New Roman" w:eastAsia="MS Mincho" w:hAnsi="Times New Roman"/>
          <w:i/>
        </w:rPr>
        <w:t xml:space="preserve"> overlapping with (pre)configured LTE SL SS resources. </w:t>
      </w:r>
    </w:p>
    <w:p w14:paraId="05CCDA96" w14:textId="77777777" w:rsidR="003311D0" w:rsidRPr="009A00D3" w:rsidRDefault="003311D0" w:rsidP="003311D0">
      <w:pPr>
        <w:spacing w:before="120"/>
        <w:jc w:val="both"/>
        <w:rPr>
          <w:rStyle w:val="Strong"/>
          <w:rFonts w:ascii="Times New Roman" w:eastAsiaTheme="minorEastAsia" w:hAnsi="Times New Roman" w:cs="Times New Roman"/>
          <w:b w:val="0"/>
          <w:bCs w:val="0"/>
          <w:i/>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5</w:t>
      </w:r>
      <w:r w:rsidRPr="00AC5A24">
        <w:rPr>
          <w:rFonts w:ascii="Times New Roman" w:eastAsiaTheme="minorEastAsia" w:hAnsi="Times New Roman" w:cs="Times New Roman"/>
          <w:b/>
          <w:bCs/>
          <w:i/>
          <w:u w:val="single"/>
        </w:rPr>
        <w:t>:</w:t>
      </w:r>
      <w:r w:rsidRPr="00AA66CC">
        <w:rPr>
          <w:rFonts w:ascii="Times New Roman" w:eastAsiaTheme="minorEastAsia" w:hAnsi="Times New Roman" w:cs="Times New Roman"/>
          <w:b/>
          <w:bCs/>
          <w:i/>
          <w:u w:val="single"/>
        </w:rPr>
        <w:t xml:space="preserve"> </w:t>
      </w:r>
      <w:r>
        <w:rPr>
          <w:rFonts w:ascii="Times New Roman" w:eastAsiaTheme="minorEastAsia" w:hAnsi="Times New Roman" w:cs="Times New Roman"/>
          <w:i/>
        </w:rPr>
        <w:t xml:space="preserve">Support Option 1 </w:t>
      </w:r>
      <w:r>
        <w:rPr>
          <w:rFonts w:ascii="Times New Roman" w:eastAsia="MS Mincho" w:hAnsi="Times New Roman" w:cs="Times New Roman"/>
          <w:i/>
          <w:iCs/>
        </w:rPr>
        <w:t>to exclude</w:t>
      </w:r>
      <w:r w:rsidRPr="009A00D3">
        <w:rPr>
          <w:rFonts w:ascii="Times New Roman" w:eastAsia="MS Mincho" w:hAnsi="Times New Roman" w:cs="Times New Roman"/>
          <w:i/>
          <w:iCs/>
        </w:rPr>
        <w:t xml:space="preserve"> the LTE SL resources selected to be used for LTE SL module’s own LTE SL transmission</w:t>
      </w:r>
      <w:r>
        <w:rPr>
          <w:rFonts w:ascii="Times New Roman" w:eastAsiaTheme="minorEastAsia" w:hAnsi="Times New Roman" w:cs="Times New Roman"/>
          <w:i/>
        </w:rPr>
        <w:t xml:space="preserve"> in NR SL resource selection.</w:t>
      </w:r>
    </w:p>
    <w:p w14:paraId="32F0EC67" w14:textId="4AC0EC67" w:rsidR="0071310D" w:rsidRPr="00776D5C" w:rsidRDefault="00776D5C" w:rsidP="0071310D">
      <w:pPr>
        <w:pStyle w:val="3GPPText"/>
        <w:rPr>
          <w:rFonts w:eastAsiaTheme="minorEastAsia"/>
          <w:i/>
        </w:rPr>
      </w:pPr>
      <w:r w:rsidRPr="000A2BEB">
        <w:rPr>
          <w:rFonts w:eastAsiaTheme="minorEastAsia"/>
          <w:b/>
          <w:bCs/>
          <w:i/>
          <w:szCs w:val="22"/>
          <w:u w:val="single"/>
        </w:rPr>
        <w:t xml:space="preserve">Proposal </w:t>
      </w:r>
      <w:r>
        <w:rPr>
          <w:rFonts w:eastAsiaTheme="minorEastAsia"/>
          <w:b/>
          <w:bCs/>
          <w:i/>
          <w:szCs w:val="22"/>
          <w:u w:val="single"/>
        </w:rPr>
        <w:t>6</w:t>
      </w:r>
      <w:r w:rsidRPr="000A2BEB">
        <w:rPr>
          <w:rFonts w:eastAsiaTheme="minorEastAsia"/>
          <w:i/>
          <w:szCs w:val="22"/>
        </w:rPr>
        <w:t xml:space="preserve">: </w:t>
      </w:r>
      <w:r>
        <w:rPr>
          <w:rFonts w:eastAsiaTheme="minorEastAsia"/>
          <w:i/>
          <w:szCs w:val="22"/>
        </w:rPr>
        <w:t xml:space="preserve">Confirm Option 1-2 in WA: </w:t>
      </w:r>
      <w:r w:rsidRPr="0039440B">
        <w:rPr>
          <w:rFonts w:eastAsiaTheme="minorEastAsia"/>
          <w:i/>
          <w:szCs w:val="22"/>
        </w:rPr>
        <w:t>For NR SL with 15/30kHz SCSs, NR SL UE avoids selecting resources for PSCCH/PSSCH transmissions where the corresponding PSFCH transmission occasions overlap with LTE SL reservations in time domain</w:t>
      </w:r>
      <w:r>
        <w:rPr>
          <w:rFonts w:eastAsiaTheme="minorEastAsia"/>
          <w:i/>
          <w:szCs w:val="22"/>
        </w:rPr>
        <w:t xml:space="preserve">. </w:t>
      </w:r>
    </w:p>
    <w:p w14:paraId="334A67E7" w14:textId="77777777" w:rsidR="002B685E" w:rsidRPr="00FE4CA9" w:rsidRDefault="002B685E" w:rsidP="002B685E">
      <w:pPr>
        <w:pStyle w:val="Heading1"/>
        <w:rPr>
          <w:rFonts w:ascii="Times New Roman" w:hAnsi="Times New Roman"/>
          <w:b/>
          <w:sz w:val="32"/>
          <w:lang w:val="en-US"/>
        </w:rPr>
      </w:pPr>
      <w:r w:rsidRPr="00FE4CA9">
        <w:rPr>
          <w:rFonts w:ascii="Times New Roman" w:hAnsi="Times New Roman"/>
          <w:b/>
          <w:sz w:val="32"/>
          <w:lang w:val="en-US"/>
        </w:rPr>
        <w:t>References</w:t>
      </w:r>
    </w:p>
    <w:p w14:paraId="4880D14C" w14:textId="77777777"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Pr>
          <w:rFonts w:ascii="Times New Roman" w:hAnsi="Times New Roman" w:cs="Times New Roman"/>
        </w:rPr>
        <w:t xml:space="preserve">[1] </w:t>
      </w:r>
      <w:r w:rsidRPr="00C4241C">
        <w:rPr>
          <w:rFonts w:ascii="Times New Roman" w:hAnsi="Times New Roman" w:cs="Times New Roman"/>
        </w:rPr>
        <w:t>RP-220300, “WID revision: NR sidelink evolution”, Oppo, 3GPP TSG RAN meeting #95e, March, 2022</w:t>
      </w:r>
    </w:p>
    <w:p w14:paraId="10EA3C49" w14:textId="24400942"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[2] </w:t>
      </w:r>
      <w:r w:rsidRPr="00C4241C">
        <w:rPr>
          <w:rFonts w:ascii="Times New Roman" w:hAnsi="Times New Roman" w:cs="Times New Roman"/>
        </w:rPr>
        <w:t>RP-2</w:t>
      </w:r>
      <w:r>
        <w:rPr>
          <w:rFonts w:ascii="Times New Roman" w:hAnsi="Times New Roman" w:cs="Times New Roman"/>
        </w:rPr>
        <w:t>21938</w:t>
      </w:r>
      <w:r w:rsidRPr="00C4241C">
        <w:rPr>
          <w:rFonts w:ascii="Times New Roman" w:hAnsi="Times New Roman" w:cs="Times New Roman"/>
        </w:rPr>
        <w:t>, “WID revision: NR sidelink evolution”, Oppo, 3GPP TSG RAN meeting #9</w:t>
      </w:r>
      <w:r>
        <w:rPr>
          <w:rFonts w:ascii="Times New Roman" w:hAnsi="Times New Roman" w:cs="Times New Roman"/>
        </w:rPr>
        <w:t>7e</w:t>
      </w:r>
      <w:r w:rsidRPr="00C4241C">
        <w:rPr>
          <w:rFonts w:ascii="Times New Roman" w:hAnsi="Times New Roman" w:cs="Times New Roman"/>
        </w:rPr>
        <w:t xml:space="preserve">, </w:t>
      </w:r>
      <w:r>
        <w:rPr>
          <w:rFonts w:ascii="Times New Roman" w:hAnsi="Times New Roman" w:cs="Times New Roman"/>
        </w:rPr>
        <w:t>Sept</w:t>
      </w:r>
      <w:r w:rsidRPr="00C4241C">
        <w:rPr>
          <w:rFonts w:ascii="Times New Roman" w:hAnsi="Times New Roman" w:cs="Times New Roman"/>
        </w:rPr>
        <w:t>, 2022</w:t>
      </w:r>
      <w:r w:rsidRPr="00340FD0" w:rsidDel="00D551CF">
        <w:rPr>
          <w:rFonts w:ascii="Times New Roman" w:hAnsi="Times New Roman" w:cs="Times New Roman"/>
        </w:rPr>
        <w:t xml:space="preserve"> </w:t>
      </w:r>
    </w:p>
    <w:p w14:paraId="051770AC" w14:textId="7A47BCFB"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[3] </w:t>
      </w:r>
      <w:r w:rsidRPr="00656725">
        <w:rPr>
          <w:rFonts w:ascii="Times New Roman" w:hAnsi="Times New Roman" w:cs="Times New Roman"/>
        </w:rPr>
        <w:t>RAN1#1</w:t>
      </w:r>
      <w:r>
        <w:rPr>
          <w:rFonts w:ascii="Times New Roman" w:hAnsi="Times New Roman" w:cs="Times New Roman"/>
        </w:rPr>
        <w:t>1</w:t>
      </w:r>
      <w:r w:rsidR="00463DDB">
        <w:rPr>
          <w:rFonts w:ascii="Times New Roman" w:hAnsi="Times New Roman" w:cs="Times New Roman"/>
        </w:rPr>
        <w:t>2</w:t>
      </w:r>
      <w:r w:rsidRPr="00656725">
        <w:rPr>
          <w:rFonts w:ascii="Times New Roman" w:hAnsi="Times New Roman" w:cs="Times New Roman"/>
        </w:rPr>
        <w:t xml:space="preserve"> Chairman’s Notes, </w:t>
      </w:r>
      <w:r w:rsidR="00463DDB">
        <w:rPr>
          <w:rFonts w:ascii="Times New Roman" w:hAnsi="Times New Roman" w:cs="Times New Roman"/>
        </w:rPr>
        <w:t>February</w:t>
      </w:r>
      <w:r w:rsidR="00463DDB" w:rsidRPr="00656725">
        <w:rPr>
          <w:rFonts w:ascii="Times New Roman" w:hAnsi="Times New Roman" w:cs="Times New Roman"/>
        </w:rPr>
        <w:t xml:space="preserve"> </w:t>
      </w:r>
      <w:r w:rsidRPr="00656725">
        <w:rPr>
          <w:rFonts w:ascii="Times New Roman" w:hAnsi="Times New Roman" w:cs="Times New Roman"/>
        </w:rPr>
        <w:t>202</w:t>
      </w:r>
      <w:r w:rsidR="00463DDB">
        <w:rPr>
          <w:rFonts w:ascii="Times New Roman" w:hAnsi="Times New Roman" w:cs="Times New Roman"/>
        </w:rPr>
        <w:t>3</w:t>
      </w:r>
      <w:r w:rsidRPr="00340FD0" w:rsidDel="00D551CF">
        <w:rPr>
          <w:rFonts w:ascii="Times New Roman" w:hAnsi="Times New Roman" w:cs="Times New Roman"/>
        </w:rPr>
        <w:t xml:space="preserve"> </w:t>
      </w:r>
    </w:p>
    <w:p w14:paraId="54F8DC44" w14:textId="38959332" w:rsidR="00E5636C" w:rsidRPr="00E5636C" w:rsidRDefault="00E5636C" w:rsidP="00E5636C">
      <w:pPr>
        <w:pStyle w:val="ListParagraph"/>
        <w:tabs>
          <w:tab w:val="num" w:pos="360"/>
        </w:tabs>
        <w:spacing w:before="120"/>
        <w:ind w:left="357" w:hanging="357"/>
        <w:contextualSpacing/>
        <w:jc w:val="both"/>
      </w:pPr>
      <w:r>
        <w:rPr>
          <w:rFonts w:ascii="Times New Roman" w:hAnsi="Times New Roman" w:cs="Times New Roman"/>
        </w:rPr>
        <w:t xml:space="preserve">[4] RP-230769, “Way forward on R18 SL-Evo WI objectives”, Oppo, 3GPP </w:t>
      </w:r>
      <w:r w:rsidRPr="00C4241C">
        <w:rPr>
          <w:rFonts w:ascii="Times New Roman" w:hAnsi="Times New Roman" w:cs="Times New Roman"/>
        </w:rPr>
        <w:t>TSG RAN meeting #9</w:t>
      </w:r>
      <w:r>
        <w:rPr>
          <w:rFonts w:ascii="Times New Roman" w:hAnsi="Times New Roman" w:cs="Times New Roman"/>
        </w:rPr>
        <w:t>9</w:t>
      </w:r>
      <w:r w:rsidRPr="00C4241C">
        <w:rPr>
          <w:rFonts w:ascii="Times New Roman" w:hAnsi="Times New Roman" w:cs="Times New Roman"/>
        </w:rPr>
        <w:t xml:space="preserve">, </w:t>
      </w:r>
      <w:r>
        <w:rPr>
          <w:rFonts w:ascii="Times New Roman" w:hAnsi="Times New Roman" w:cs="Times New Roman"/>
        </w:rPr>
        <w:t>March</w:t>
      </w:r>
      <w:r w:rsidRPr="00C4241C">
        <w:rPr>
          <w:rFonts w:ascii="Times New Roman" w:hAnsi="Times New Roman" w:cs="Times New Roman"/>
        </w:rPr>
        <w:t>, 202</w:t>
      </w:r>
      <w:r>
        <w:rPr>
          <w:rFonts w:ascii="Times New Roman" w:hAnsi="Times New Roman" w:cs="Times New Roman"/>
        </w:rPr>
        <w:t>3</w:t>
      </w:r>
    </w:p>
    <w:bookmarkEnd w:id="0"/>
    <w:p w14:paraId="17613CE4" w14:textId="1DEBA0EC" w:rsidR="00C4241C" w:rsidRPr="00546874" w:rsidRDefault="00C4241C" w:rsidP="00546874">
      <w:pPr>
        <w:pStyle w:val="ListParagraph"/>
        <w:tabs>
          <w:tab w:val="num" w:pos="360"/>
        </w:tabs>
        <w:spacing w:before="120"/>
        <w:ind w:left="357" w:hanging="357"/>
        <w:contextualSpacing/>
        <w:jc w:val="both"/>
        <w:rPr>
          <w:rFonts w:ascii="Times New Roman" w:hAnsi="Times New Roman" w:cs="Times New Roman"/>
        </w:rPr>
      </w:pPr>
    </w:p>
    <w:sectPr w:rsidR="00C4241C" w:rsidRPr="0054687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4F415" w14:textId="77777777" w:rsidR="005E0550" w:rsidRDefault="005E0550">
      <w:r>
        <w:separator/>
      </w:r>
    </w:p>
  </w:endnote>
  <w:endnote w:type="continuationSeparator" w:id="0">
    <w:p w14:paraId="6E05286B" w14:textId="77777777" w:rsidR="005E0550" w:rsidRDefault="005E0550">
      <w:r>
        <w:continuationSeparator/>
      </w:r>
    </w:p>
  </w:endnote>
  <w:endnote w:type="continuationNotice" w:id="1">
    <w:p w14:paraId="4A3BF208" w14:textId="77777777" w:rsidR="005E0550" w:rsidRDefault="005E0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AF2C" w14:textId="77777777" w:rsidR="005E0550" w:rsidRDefault="005E0550">
      <w:r>
        <w:separator/>
      </w:r>
    </w:p>
  </w:footnote>
  <w:footnote w:type="continuationSeparator" w:id="0">
    <w:p w14:paraId="237CAA55" w14:textId="77777777" w:rsidR="005E0550" w:rsidRDefault="005E0550">
      <w:r>
        <w:continuationSeparator/>
      </w:r>
    </w:p>
  </w:footnote>
  <w:footnote w:type="continuationNotice" w:id="1">
    <w:p w14:paraId="78A32479" w14:textId="77777777" w:rsidR="005E0550" w:rsidRDefault="005E05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364B01"/>
    <w:multiLevelType w:val="hybridMultilevel"/>
    <w:tmpl w:val="51BC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A1006"/>
    <w:multiLevelType w:val="hybridMultilevel"/>
    <w:tmpl w:val="E03AA50A"/>
    <w:lvl w:ilvl="0" w:tplc="091A959E">
      <w:start w:val="1"/>
      <w:numFmt w:val="bullet"/>
      <w:lvlText w:val=""/>
      <w:lvlJc w:val="left"/>
      <w:pPr>
        <w:tabs>
          <w:tab w:val="num" w:pos="720"/>
        </w:tabs>
        <w:ind w:left="720" w:hanging="360"/>
      </w:pPr>
      <w:rPr>
        <w:rFonts w:ascii="Symbol" w:hAnsi="Symbol" w:hint="default"/>
      </w:rPr>
    </w:lvl>
    <w:lvl w:ilvl="1" w:tplc="70D06734">
      <w:numFmt w:val="bullet"/>
      <w:lvlText w:val=""/>
      <w:lvlJc w:val="left"/>
      <w:pPr>
        <w:tabs>
          <w:tab w:val="num" w:pos="1440"/>
        </w:tabs>
        <w:ind w:left="1440" w:hanging="360"/>
      </w:pPr>
      <w:rPr>
        <w:rFonts w:ascii="Wingdings" w:hAnsi="Wingdings" w:hint="default"/>
      </w:rPr>
    </w:lvl>
    <w:lvl w:ilvl="2" w:tplc="CB143B6A">
      <w:numFmt w:val="bullet"/>
      <w:lvlText w:val="–"/>
      <w:lvlJc w:val="left"/>
      <w:pPr>
        <w:tabs>
          <w:tab w:val="num" w:pos="2160"/>
        </w:tabs>
        <w:ind w:left="2160" w:hanging="360"/>
      </w:pPr>
      <w:rPr>
        <w:rFonts w:ascii="Malgun Gothic" w:hAnsi="Malgun Gothic" w:hint="default"/>
      </w:rPr>
    </w:lvl>
    <w:lvl w:ilvl="3" w:tplc="A8425F9A" w:tentative="1">
      <w:start w:val="1"/>
      <w:numFmt w:val="bullet"/>
      <w:lvlText w:val=""/>
      <w:lvlJc w:val="left"/>
      <w:pPr>
        <w:tabs>
          <w:tab w:val="num" w:pos="2880"/>
        </w:tabs>
        <w:ind w:left="2880" w:hanging="360"/>
      </w:pPr>
      <w:rPr>
        <w:rFonts w:ascii="Symbol" w:hAnsi="Symbol" w:hint="default"/>
      </w:rPr>
    </w:lvl>
    <w:lvl w:ilvl="4" w:tplc="F6CED960" w:tentative="1">
      <w:start w:val="1"/>
      <w:numFmt w:val="bullet"/>
      <w:lvlText w:val=""/>
      <w:lvlJc w:val="left"/>
      <w:pPr>
        <w:tabs>
          <w:tab w:val="num" w:pos="3600"/>
        </w:tabs>
        <w:ind w:left="3600" w:hanging="360"/>
      </w:pPr>
      <w:rPr>
        <w:rFonts w:ascii="Symbol" w:hAnsi="Symbol" w:hint="default"/>
      </w:rPr>
    </w:lvl>
    <w:lvl w:ilvl="5" w:tplc="B036B09E" w:tentative="1">
      <w:start w:val="1"/>
      <w:numFmt w:val="bullet"/>
      <w:lvlText w:val=""/>
      <w:lvlJc w:val="left"/>
      <w:pPr>
        <w:tabs>
          <w:tab w:val="num" w:pos="4320"/>
        </w:tabs>
        <w:ind w:left="4320" w:hanging="360"/>
      </w:pPr>
      <w:rPr>
        <w:rFonts w:ascii="Symbol" w:hAnsi="Symbol" w:hint="default"/>
      </w:rPr>
    </w:lvl>
    <w:lvl w:ilvl="6" w:tplc="49A6D450" w:tentative="1">
      <w:start w:val="1"/>
      <w:numFmt w:val="bullet"/>
      <w:lvlText w:val=""/>
      <w:lvlJc w:val="left"/>
      <w:pPr>
        <w:tabs>
          <w:tab w:val="num" w:pos="5040"/>
        </w:tabs>
        <w:ind w:left="5040" w:hanging="360"/>
      </w:pPr>
      <w:rPr>
        <w:rFonts w:ascii="Symbol" w:hAnsi="Symbol" w:hint="default"/>
      </w:rPr>
    </w:lvl>
    <w:lvl w:ilvl="7" w:tplc="BBEA9436" w:tentative="1">
      <w:start w:val="1"/>
      <w:numFmt w:val="bullet"/>
      <w:lvlText w:val=""/>
      <w:lvlJc w:val="left"/>
      <w:pPr>
        <w:tabs>
          <w:tab w:val="num" w:pos="5760"/>
        </w:tabs>
        <w:ind w:left="5760" w:hanging="360"/>
      </w:pPr>
      <w:rPr>
        <w:rFonts w:ascii="Symbol" w:hAnsi="Symbol" w:hint="default"/>
      </w:rPr>
    </w:lvl>
    <w:lvl w:ilvl="8" w:tplc="4BE894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39365E96"/>
    <w:lvl w:ilvl="0" w:tplc="0EA6325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5E6FD7"/>
    <w:multiLevelType w:val="hybridMultilevel"/>
    <w:tmpl w:val="9222BA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E7075"/>
    <w:multiLevelType w:val="hybridMultilevel"/>
    <w:tmpl w:val="26447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9"/>
  </w:num>
  <w:num w:numId="3" w16cid:durableId="1102190004">
    <w:abstractNumId w:val="10"/>
  </w:num>
  <w:num w:numId="4" w16cid:durableId="1721203655">
    <w:abstractNumId w:val="11"/>
  </w:num>
  <w:num w:numId="5" w16cid:durableId="1684698120">
    <w:abstractNumId w:val="7"/>
  </w:num>
  <w:num w:numId="6" w16cid:durableId="615017260">
    <w:abstractNumId w:val="14"/>
  </w:num>
  <w:num w:numId="7" w16cid:durableId="1314289111">
    <w:abstractNumId w:val="24"/>
  </w:num>
  <w:num w:numId="8" w16cid:durableId="1742873138">
    <w:abstractNumId w:val="8"/>
  </w:num>
  <w:num w:numId="9" w16cid:durableId="448354144">
    <w:abstractNumId w:val="28"/>
  </w:num>
  <w:num w:numId="10" w16cid:durableId="1080950977">
    <w:abstractNumId w:val="9"/>
  </w:num>
  <w:num w:numId="11" w16cid:durableId="848175667">
    <w:abstractNumId w:val="22"/>
  </w:num>
  <w:num w:numId="12" w16cid:durableId="1954092179">
    <w:abstractNumId w:val="27"/>
  </w:num>
  <w:num w:numId="13" w16cid:durableId="250895746">
    <w:abstractNumId w:val="13"/>
  </w:num>
  <w:num w:numId="14" w16cid:durableId="167906989">
    <w:abstractNumId w:val="1"/>
  </w:num>
  <w:num w:numId="15" w16cid:durableId="102964919">
    <w:abstractNumId w:val="16"/>
  </w:num>
  <w:num w:numId="16" w16cid:durableId="1423839364">
    <w:abstractNumId w:val="12"/>
  </w:num>
  <w:num w:numId="17" w16cid:durableId="1034892467">
    <w:abstractNumId w:val="18"/>
  </w:num>
  <w:num w:numId="18" w16cid:durableId="1734309247">
    <w:abstractNumId w:val="17"/>
  </w:num>
  <w:num w:numId="19" w16cid:durableId="1353147777">
    <w:abstractNumId w:val="25"/>
  </w:num>
  <w:num w:numId="20" w16cid:durableId="2033140697">
    <w:abstractNumId w:val="6"/>
  </w:num>
  <w:num w:numId="21" w16cid:durableId="969869979">
    <w:abstractNumId w:val="5"/>
  </w:num>
  <w:num w:numId="22" w16cid:durableId="2025859170">
    <w:abstractNumId w:val="26"/>
  </w:num>
  <w:num w:numId="23" w16cid:durableId="167067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360571">
    <w:abstractNumId w:val="20"/>
  </w:num>
  <w:num w:numId="25" w16cid:durableId="1122187703">
    <w:abstractNumId w:val="21"/>
  </w:num>
  <w:num w:numId="26" w16cid:durableId="867989765">
    <w:abstractNumId w:val="0"/>
  </w:num>
  <w:num w:numId="27" w16cid:durableId="1835561410">
    <w:abstractNumId w:val="15"/>
  </w:num>
  <w:num w:numId="28" w16cid:durableId="793866814">
    <w:abstractNumId w:val="2"/>
  </w:num>
  <w:num w:numId="29" w16cid:durableId="886842273">
    <w:abstractNumId w:val="3"/>
  </w:num>
  <w:num w:numId="30" w16cid:durableId="1328751451">
    <w:abstractNumId w:val="4"/>
  </w:num>
  <w:num w:numId="31" w16cid:durableId="1568296983">
    <w:abstractNumId w:val="23"/>
  </w:num>
  <w:num w:numId="32" w16cid:durableId="286206852">
    <w:abstractNumId w:val="0"/>
  </w:num>
  <w:num w:numId="33" w16cid:durableId="2113864238">
    <w:abstractNumId w:val="0"/>
  </w:num>
  <w:num w:numId="34" w16cid:durableId="256207566">
    <w:abstractNumId w:val="0"/>
  </w:num>
  <w:num w:numId="35" w16cid:durableId="199132586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E50"/>
    <w:rsid w:val="00003EC3"/>
    <w:rsid w:val="00003FB2"/>
    <w:rsid w:val="00004435"/>
    <w:rsid w:val="00004C2D"/>
    <w:rsid w:val="00005012"/>
    <w:rsid w:val="00005242"/>
    <w:rsid w:val="00006253"/>
    <w:rsid w:val="00006446"/>
    <w:rsid w:val="000066B3"/>
    <w:rsid w:val="00006896"/>
    <w:rsid w:val="00007C8D"/>
    <w:rsid w:val="00007CDC"/>
    <w:rsid w:val="000101EC"/>
    <w:rsid w:val="000104C6"/>
    <w:rsid w:val="000110C9"/>
    <w:rsid w:val="00011B28"/>
    <w:rsid w:val="00011EE8"/>
    <w:rsid w:val="000121DE"/>
    <w:rsid w:val="0001288B"/>
    <w:rsid w:val="00012B9F"/>
    <w:rsid w:val="00012C16"/>
    <w:rsid w:val="00014E19"/>
    <w:rsid w:val="00015022"/>
    <w:rsid w:val="000153E9"/>
    <w:rsid w:val="00015D15"/>
    <w:rsid w:val="0001611C"/>
    <w:rsid w:val="000166A6"/>
    <w:rsid w:val="0001694D"/>
    <w:rsid w:val="00017074"/>
    <w:rsid w:val="00017F39"/>
    <w:rsid w:val="00020530"/>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2DC"/>
    <w:rsid w:val="00026309"/>
    <w:rsid w:val="0002681B"/>
    <w:rsid w:val="00026CB5"/>
    <w:rsid w:val="00026E30"/>
    <w:rsid w:val="000275EB"/>
    <w:rsid w:val="00027DEF"/>
    <w:rsid w:val="00030C64"/>
    <w:rsid w:val="00031297"/>
    <w:rsid w:val="00031553"/>
    <w:rsid w:val="00031598"/>
    <w:rsid w:val="000325B8"/>
    <w:rsid w:val="00033351"/>
    <w:rsid w:val="0003368B"/>
    <w:rsid w:val="0003410A"/>
    <w:rsid w:val="00034C15"/>
    <w:rsid w:val="000350E7"/>
    <w:rsid w:val="00035EA8"/>
    <w:rsid w:val="00035F74"/>
    <w:rsid w:val="00036BA1"/>
    <w:rsid w:val="000379D0"/>
    <w:rsid w:val="000379EE"/>
    <w:rsid w:val="000405A0"/>
    <w:rsid w:val="00040A6D"/>
    <w:rsid w:val="00040B78"/>
    <w:rsid w:val="0004149C"/>
    <w:rsid w:val="000422E2"/>
    <w:rsid w:val="00042BE0"/>
    <w:rsid w:val="00042F22"/>
    <w:rsid w:val="000437FA"/>
    <w:rsid w:val="000439B5"/>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C47"/>
    <w:rsid w:val="00053CB4"/>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2A99"/>
    <w:rsid w:val="00063876"/>
    <w:rsid w:val="00063AC3"/>
    <w:rsid w:val="00063EF3"/>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DCA"/>
    <w:rsid w:val="000725A0"/>
    <w:rsid w:val="00073593"/>
    <w:rsid w:val="00073693"/>
    <w:rsid w:val="0007415D"/>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45D"/>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3EE"/>
    <w:rsid w:val="000A447B"/>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B76"/>
    <w:rsid w:val="000C14A2"/>
    <w:rsid w:val="000C165A"/>
    <w:rsid w:val="000C189A"/>
    <w:rsid w:val="000C1E19"/>
    <w:rsid w:val="000C200B"/>
    <w:rsid w:val="000C2365"/>
    <w:rsid w:val="000C2B3F"/>
    <w:rsid w:val="000C2C1D"/>
    <w:rsid w:val="000C2CD0"/>
    <w:rsid w:val="000C2E19"/>
    <w:rsid w:val="000C3794"/>
    <w:rsid w:val="000C501B"/>
    <w:rsid w:val="000C50FA"/>
    <w:rsid w:val="000C64E6"/>
    <w:rsid w:val="000C6F9D"/>
    <w:rsid w:val="000D04DD"/>
    <w:rsid w:val="000D0A64"/>
    <w:rsid w:val="000D0D07"/>
    <w:rsid w:val="000D0E10"/>
    <w:rsid w:val="000D162D"/>
    <w:rsid w:val="000D26EA"/>
    <w:rsid w:val="000D2F63"/>
    <w:rsid w:val="000D2FB2"/>
    <w:rsid w:val="000D4439"/>
    <w:rsid w:val="000D44F1"/>
    <w:rsid w:val="000D4797"/>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5AA"/>
    <w:rsid w:val="000E371D"/>
    <w:rsid w:val="000E43AB"/>
    <w:rsid w:val="000E5324"/>
    <w:rsid w:val="000E59CA"/>
    <w:rsid w:val="000E5B39"/>
    <w:rsid w:val="000E5BBB"/>
    <w:rsid w:val="000E5EBB"/>
    <w:rsid w:val="000E603C"/>
    <w:rsid w:val="000E644C"/>
    <w:rsid w:val="000E66EF"/>
    <w:rsid w:val="000E6C65"/>
    <w:rsid w:val="000E6F04"/>
    <w:rsid w:val="000E700D"/>
    <w:rsid w:val="000E7644"/>
    <w:rsid w:val="000E770E"/>
    <w:rsid w:val="000E78E3"/>
    <w:rsid w:val="000F049B"/>
    <w:rsid w:val="000F06D6"/>
    <w:rsid w:val="000F0709"/>
    <w:rsid w:val="000F0EB1"/>
    <w:rsid w:val="000F110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57"/>
    <w:rsid w:val="00110EBC"/>
    <w:rsid w:val="00111D66"/>
    <w:rsid w:val="0011224B"/>
    <w:rsid w:val="00112B01"/>
    <w:rsid w:val="00112DEF"/>
    <w:rsid w:val="00113CF4"/>
    <w:rsid w:val="00113FDB"/>
    <w:rsid w:val="00114C57"/>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6DA5"/>
    <w:rsid w:val="001375CD"/>
    <w:rsid w:val="001376DA"/>
    <w:rsid w:val="001376E6"/>
    <w:rsid w:val="00137AB5"/>
    <w:rsid w:val="00137F0B"/>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8F8"/>
    <w:rsid w:val="00192B67"/>
    <w:rsid w:val="00192BAA"/>
    <w:rsid w:val="00192D14"/>
    <w:rsid w:val="00193262"/>
    <w:rsid w:val="0019341A"/>
    <w:rsid w:val="00193ABA"/>
    <w:rsid w:val="00193EBA"/>
    <w:rsid w:val="00194249"/>
    <w:rsid w:val="001944CD"/>
    <w:rsid w:val="0019468F"/>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0F1B"/>
    <w:rsid w:val="001B14BE"/>
    <w:rsid w:val="001B1523"/>
    <w:rsid w:val="001B1D92"/>
    <w:rsid w:val="001B21A6"/>
    <w:rsid w:val="001B3010"/>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81A"/>
    <w:rsid w:val="001C3D2A"/>
    <w:rsid w:val="001C3D34"/>
    <w:rsid w:val="001C40A0"/>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1B1E"/>
    <w:rsid w:val="001E217E"/>
    <w:rsid w:val="001E23E4"/>
    <w:rsid w:val="001E2AD7"/>
    <w:rsid w:val="001E3A33"/>
    <w:rsid w:val="001E3F06"/>
    <w:rsid w:val="001E4973"/>
    <w:rsid w:val="001E567E"/>
    <w:rsid w:val="001E58E2"/>
    <w:rsid w:val="001E5D91"/>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746"/>
    <w:rsid w:val="001F69EE"/>
    <w:rsid w:val="001F7074"/>
    <w:rsid w:val="001F714A"/>
    <w:rsid w:val="001F7167"/>
    <w:rsid w:val="001F78E1"/>
    <w:rsid w:val="001F7A85"/>
    <w:rsid w:val="00200490"/>
    <w:rsid w:val="002009A4"/>
    <w:rsid w:val="00201F3A"/>
    <w:rsid w:val="0020327F"/>
    <w:rsid w:val="0020382E"/>
    <w:rsid w:val="00203A34"/>
    <w:rsid w:val="00203B35"/>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7082"/>
    <w:rsid w:val="002179C2"/>
    <w:rsid w:val="00220495"/>
    <w:rsid w:val="00220600"/>
    <w:rsid w:val="00220819"/>
    <w:rsid w:val="00220EAB"/>
    <w:rsid w:val="00221404"/>
    <w:rsid w:val="00221E2E"/>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F9"/>
    <w:rsid w:val="00250A06"/>
    <w:rsid w:val="00251316"/>
    <w:rsid w:val="00251615"/>
    <w:rsid w:val="002518B0"/>
    <w:rsid w:val="002518C2"/>
    <w:rsid w:val="00251B4A"/>
    <w:rsid w:val="00251DE3"/>
    <w:rsid w:val="0025243C"/>
    <w:rsid w:val="002524D1"/>
    <w:rsid w:val="00252933"/>
    <w:rsid w:val="0025335D"/>
    <w:rsid w:val="002536A0"/>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F5"/>
    <w:rsid w:val="00280751"/>
    <w:rsid w:val="00280E8F"/>
    <w:rsid w:val="00281605"/>
    <w:rsid w:val="0028176E"/>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B7"/>
    <w:rsid w:val="002912C6"/>
    <w:rsid w:val="0029135D"/>
    <w:rsid w:val="00291685"/>
    <w:rsid w:val="00291FC4"/>
    <w:rsid w:val="00292165"/>
    <w:rsid w:val="00292174"/>
    <w:rsid w:val="00292EB7"/>
    <w:rsid w:val="00293122"/>
    <w:rsid w:val="002937A1"/>
    <w:rsid w:val="00294544"/>
    <w:rsid w:val="00294E1F"/>
    <w:rsid w:val="00294FA4"/>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C40"/>
    <w:rsid w:val="002B1834"/>
    <w:rsid w:val="002B196F"/>
    <w:rsid w:val="002B22CE"/>
    <w:rsid w:val="002B24D6"/>
    <w:rsid w:val="002B2C00"/>
    <w:rsid w:val="002B3A7C"/>
    <w:rsid w:val="002B3B0D"/>
    <w:rsid w:val="002B3FE9"/>
    <w:rsid w:val="002B49BE"/>
    <w:rsid w:val="002B63FC"/>
    <w:rsid w:val="002B685E"/>
    <w:rsid w:val="002B6D00"/>
    <w:rsid w:val="002B6FA2"/>
    <w:rsid w:val="002B74C5"/>
    <w:rsid w:val="002B77BF"/>
    <w:rsid w:val="002C0976"/>
    <w:rsid w:val="002C0ED2"/>
    <w:rsid w:val="002C1174"/>
    <w:rsid w:val="002C151A"/>
    <w:rsid w:val="002C1961"/>
    <w:rsid w:val="002C25EC"/>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3AB5"/>
    <w:rsid w:val="002E4943"/>
    <w:rsid w:val="002E5193"/>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0C25"/>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10C49"/>
    <w:rsid w:val="00310E72"/>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149C"/>
    <w:rsid w:val="00322820"/>
    <w:rsid w:val="00322C9F"/>
    <w:rsid w:val="003233E6"/>
    <w:rsid w:val="00323474"/>
    <w:rsid w:val="00324135"/>
    <w:rsid w:val="003242DD"/>
    <w:rsid w:val="00324713"/>
    <w:rsid w:val="00324AA1"/>
    <w:rsid w:val="00324D23"/>
    <w:rsid w:val="00324E00"/>
    <w:rsid w:val="00325768"/>
    <w:rsid w:val="00325884"/>
    <w:rsid w:val="00325E41"/>
    <w:rsid w:val="00325F35"/>
    <w:rsid w:val="003260A9"/>
    <w:rsid w:val="003273A2"/>
    <w:rsid w:val="00330D80"/>
    <w:rsid w:val="003311D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32A"/>
    <w:rsid w:val="003626B8"/>
    <w:rsid w:val="00362742"/>
    <w:rsid w:val="00362F2B"/>
    <w:rsid w:val="00363773"/>
    <w:rsid w:val="003649A8"/>
    <w:rsid w:val="00364BF8"/>
    <w:rsid w:val="00364E62"/>
    <w:rsid w:val="00364F51"/>
    <w:rsid w:val="00365071"/>
    <w:rsid w:val="0036558A"/>
    <w:rsid w:val="00365A4B"/>
    <w:rsid w:val="00365BAC"/>
    <w:rsid w:val="00365BF7"/>
    <w:rsid w:val="00365ED8"/>
    <w:rsid w:val="00366A27"/>
    <w:rsid w:val="00366A3C"/>
    <w:rsid w:val="00366E87"/>
    <w:rsid w:val="0036722D"/>
    <w:rsid w:val="003673AE"/>
    <w:rsid w:val="00367B02"/>
    <w:rsid w:val="00370463"/>
    <w:rsid w:val="0037086A"/>
    <w:rsid w:val="00370C16"/>
    <w:rsid w:val="00370E47"/>
    <w:rsid w:val="00371062"/>
    <w:rsid w:val="003711A4"/>
    <w:rsid w:val="00372AAF"/>
    <w:rsid w:val="00373969"/>
    <w:rsid w:val="00373C62"/>
    <w:rsid w:val="00374218"/>
    <w:rsid w:val="003742AC"/>
    <w:rsid w:val="003744CE"/>
    <w:rsid w:val="00374F8B"/>
    <w:rsid w:val="00375697"/>
    <w:rsid w:val="00375719"/>
    <w:rsid w:val="003765F9"/>
    <w:rsid w:val="0037673C"/>
    <w:rsid w:val="003768AA"/>
    <w:rsid w:val="00376B0A"/>
    <w:rsid w:val="0037719F"/>
    <w:rsid w:val="00377CE1"/>
    <w:rsid w:val="00377DD1"/>
    <w:rsid w:val="0038038D"/>
    <w:rsid w:val="00380D7D"/>
    <w:rsid w:val="0038102E"/>
    <w:rsid w:val="003821E2"/>
    <w:rsid w:val="00383467"/>
    <w:rsid w:val="0038364E"/>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FE3"/>
    <w:rsid w:val="0039440B"/>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68C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36C"/>
    <w:rsid w:val="003C359F"/>
    <w:rsid w:val="003C3B76"/>
    <w:rsid w:val="003C3E39"/>
    <w:rsid w:val="003C3FC4"/>
    <w:rsid w:val="003C4FFF"/>
    <w:rsid w:val="003C62E9"/>
    <w:rsid w:val="003C62ED"/>
    <w:rsid w:val="003C6C78"/>
    <w:rsid w:val="003C6D1B"/>
    <w:rsid w:val="003C6E0C"/>
    <w:rsid w:val="003C70E9"/>
    <w:rsid w:val="003C733E"/>
    <w:rsid w:val="003C7806"/>
    <w:rsid w:val="003C7F07"/>
    <w:rsid w:val="003D109F"/>
    <w:rsid w:val="003D2478"/>
    <w:rsid w:val="003D2B91"/>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2353"/>
    <w:rsid w:val="0040255D"/>
    <w:rsid w:val="004028A6"/>
    <w:rsid w:val="00402E2B"/>
    <w:rsid w:val="00403146"/>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4BE"/>
    <w:rsid w:val="00416DDF"/>
    <w:rsid w:val="00416EC3"/>
    <w:rsid w:val="00420230"/>
    <w:rsid w:val="00420A99"/>
    <w:rsid w:val="00421105"/>
    <w:rsid w:val="00421616"/>
    <w:rsid w:val="0042167F"/>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6D20"/>
    <w:rsid w:val="00437447"/>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67B"/>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57CC8"/>
    <w:rsid w:val="00460D15"/>
    <w:rsid w:val="00461301"/>
    <w:rsid w:val="004616E7"/>
    <w:rsid w:val="00461892"/>
    <w:rsid w:val="00462148"/>
    <w:rsid w:val="00462C36"/>
    <w:rsid w:val="00463DDB"/>
    <w:rsid w:val="00463F9C"/>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1441"/>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8C0"/>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5043"/>
    <w:rsid w:val="0049537B"/>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49C8"/>
    <w:rsid w:val="004B5D51"/>
    <w:rsid w:val="004B70A3"/>
    <w:rsid w:val="004B74DE"/>
    <w:rsid w:val="004B74E1"/>
    <w:rsid w:val="004B7C0C"/>
    <w:rsid w:val="004C0C9D"/>
    <w:rsid w:val="004C1260"/>
    <w:rsid w:val="004C1E01"/>
    <w:rsid w:val="004C23B1"/>
    <w:rsid w:val="004C23BA"/>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594B"/>
    <w:rsid w:val="004D6C54"/>
    <w:rsid w:val="004D6E88"/>
    <w:rsid w:val="004D7EBD"/>
    <w:rsid w:val="004E0449"/>
    <w:rsid w:val="004E073D"/>
    <w:rsid w:val="004E08CB"/>
    <w:rsid w:val="004E0AFB"/>
    <w:rsid w:val="004E0BC3"/>
    <w:rsid w:val="004E0E2A"/>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89"/>
    <w:rsid w:val="004E5296"/>
    <w:rsid w:val="004E53C7"/>
    <w:rsid w:val="004E56DC"/>
    <w:rsid w:val="004E5F91"/>
    <w:rsid w:val="004E6C03"/>
    <w:rsid w:val="004E76F4"/>
    <w:rsid w:val="004E7873"/>
    <w:rsid w:val="004E7EB2"/>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11FB"/>
    <w:rsid w:val="00502507"/>
    <w:rsid w:val="0050268E"/>
    <w:rsid w:val="00502AF5"/>
    <w:rsid w:val="00502B25"/>
    <w:rsid w:val="0050318E"/>
    <w:rsid w:val="00504512"/>
    <w:rsid w:val="00504B0D"/>
    <w:rsid w:val="00504D78"/>
    <w:rsid w:val="0050530D"/>
    <w:rsid w:val="00505591"/>
    <w:rsid w:val="00505930"/>
    <w:rsid w:val="00506557"/>
    <w:rsid w:val="0050677A"/>
    <w:rsid w:val="00506849"/>
    <w:rsid w:val="00506D5C"/>
    <w:rsid w:val="00507178"/>
    <w:rsid w:val="00507194"/>
    <w:rsid w:val="00507A9E"/>
    <w:rsid w:val="005104E2"/>
    <w:rsid w:val="005108D8"/>
    <w:rsid w:val="00511392"/>
    <w:rsid w:val="005116F9"/>
    <w:rsid w:val="00511AE3"/>
    <w:rsid w:val="00511B0B"/>
    <w:rsid w:val="00511C63"/>
    <w:rsid w:val="00512181"/>
    <w:rsid w:val="0051249C"/>
    <w:rsid w:val="0051249F"/>
    <w:rsid w:val="00512811"/>
    <w:rsid w:val="00514531"/>
    <w:rsid w:val="005146A4"/>
    <w:rsid w:val="005151E9"/>
    <w:rsid w:val="005153A7"/>
    <w:rsid w:val="005158BD"/>
    <w:rsid w:val="0051769E"/>
    <w:rsid w:val="00517F25"/>
    <w:rsid w:val="00517FD4"/>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688F"/>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7DC"/>
    <w:rsid w:val="0058172D"/>
    <w:rsid w:val="005817C9"/>
    <w:rsid w:val="00582561"/>
    <w:rsid w:val="00582809"/>
    <w:rsid w:val="005828F1"/>
    <w:rsid w:val="00582F28"/>
    <w:rsid w:val="00583F52"/>
    <w:rsid w:val="00583F8C"/>
    <w:rsid w:val="005849B5"/>
    <w:rsid w:val="00585C6A"/>
    <w:rsid w:val="00585DD5"/>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69"/>
    <w:rsid w:val="005A1AB5"/>
    <w:rsid w:val="005A1BCB"/>
    <w:rsid w:val="005A209A"/>
    <w:rsid w:val="005A28E0"/>
    <w:rsid w:val="005A32A9"/>
    <w:rsid w:val="005A3899"/>
    <w:rsid w:val="005A47CD"/>
    <w:rsid w:val="005A4A47"/>
    <w:rsid w:val="005A5838"/>
    <w:rsid w:val="005A5C8F"/>
    <w:rsid w:val="005A6049"/>
    <w:rsid w:val="005A6075"/>
    <w:rsid w:val="005A662D"/>
    <w:rsid w:val="005A6991"/>
    <w:rsid w:val="005A752F"/>
    <w:rsid w:val="005B0064"/>
    <w:rsid w:val="005B0105"/>
    <w:rsid w:val="005B0595"/>
    <w:rsid w:val="005B0BA9"/>
    <w:rsid w:val="005B0E9B"/>
    <w:rsid w:val="005B0EED"/>
    <w:rsid w:val="005B1ECB"/>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B7F4C"/>
    <w:rsid w:val="005C071C"/>
    <w:rsid w:val="005C0738"/>
    <w:rsid w:val="005C0FE9"/>
    <w:rsid w:val="005C10B3"/>
    <w:rsid w:val="005C2555"/>
    <w:rsid w:val="005C2834"/>
    <w:rsid w:val="005C2B55"/>
    <w:rsid w:val="005C3056"/>
    <w:rsid w:val="005C37F3"/>
    <w:rsid w:val="005C412B"/>
    <w:rsid w:val="005C42CB"/>
    <w:rsid w:val="005C433B"/>
    <w:rsid w:val="005C43D1"/>
    <w:rsid w:val="005C61AC"/>
    <w:rsid w:val="005C63F1"/>
    <w:rsid w:val="005C65B6"/>
    <w:rsid w:val="005C6E03"/>
    <w:rsid w:val="005C74FB"/>
    <w:rsid w:val="005C76FB"/>
    <w:rsid w:val="005C7D19"/>
    <w:rsid w:val="005D030D"/>
    <w:rsid w:val="005D0B43"/>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550"/>
    <w:rsid w:val="005E0C50"/>
    <w:rsid w:val="005E0C55"/>
    <w:rsid w:val="005E18FE"/>
    <w:rsid w:val="005E2C7B"/>
    <w:rsid w:val="005E2DCB"/>
    <w:rsid w:val="005E33DA"/>
    <w:rsid w:val="005E3563"/>
    <w:rsid w:val="005E385F"/>
    <w:rsid w:val="005E4663"/>
    <w:rsid w:val="005E4ABD"/>
    <w:rsid w:val="005E4FCF"/>
    <w:rsid w:val="005E53B7"/>
    <w:rsid w:val="005E5895"/>
    <w:rsid w:val="005E5B81"/>
    <w:rsid w:val="005E6492"/>
    <w:rsid w:val="005F008E"/>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BF5"/>
    <w:rsid w:val="00634EEA"/>
    <w:rsid w:val="0063593C"/>
    <w:rsid w:val="006362D2"/>
    <w:rsid w:val="0063638D"/>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6011D"/>
    <w:rsid w:val="0066058A"/>
    <w:rsid w:val="006607C0"/>
    <w:rsid w:val="00660927"/>
    <w:rsid w:val="00660BEE"/>
    <w:rsid w:val="006613A6"/>
    <w:rsid w:val="00661961"/>
    <w:rsid w:val="00661D79"/>
    <w:rsid w:val="006628F2"/>
    <w:rsid w:val="00662919"/>
    <w:rsid w:val="006634B9"/>
    <w:rsid w:val="006634E6"/>
    <w:rsid w:val="006635AD"/>
    <w:rsid w:val="00663625"/>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7F1"/>
    <w:rsid w:val="006734ED"/>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C29"/>
    <w:rsid w:val="00692E40"/>
    <w:rsid w:val="006930BA"/>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452"/>
    <w:rsid w:val="006A06B2"/>
    <w:rsid w:val="006A073B"/>
    <w:rsid w:val="006A0E56"/>
    <w:rsid w:val="006A0ECE"/>
    <w:rsid w:val="006A2AC4"/>
    <w:rsid w:val="006A2F5F"/>
    <w:rsid w:val="006A325E"/>
    <w:rsid w:val="006A46FB"/>
    <w:rsid w:val="006A4ACF"/>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594"/>
    <w:rsid w:val="006C29D7"/>
    <w:rsid w:val="006C2BFA"/>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68C"/>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B0"/>
    <w:rsid w:val="007118CA"/>
    <w:rsid w:val="00711D31"/>
    <w:rsid w:val="00712287"/>
    <w:rsid w:val="00712772"/>
    <w:rsid w:val="0071310D"/>
    <w:rsid w:val="00713CF5"/>
    <w:rsid w:val="00713E97"/>
    <w:rsid w:val="007140A8"/>
    <w:rsid w:val="00714750"/>
    <w:rsid w:val="007148D3"/>
    <w:rsid w:val="00714ADE"/>
    <w:rsid w:val="007151A8"/>
    <w:rsid w:val="0071551B"/>
    <w:rsid w:val="00715606"/>
    <w:rsid w:val="00715638"/>
    <w:rsid w:val="00715A32"/>
    <w:rsid w:val="00715B9A"/>
    <w:rsid w:val="0071600C"/>
    <w:rsid w:val="007161DA"/>
    <w:rsid w:val="007163B5"/>
    <w:rsid w:val="00717413"/>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42C6"/>
    <w:rsid w:val="007348B1"/>
    <w:rsid w:val="00734E42"/>
    <w:rsid w:val="00734FCD"/>
    <w:rsid w:val="0073522C"/>
    <w:rsid w:val="0073580E"/>
    <w:rsid w:val="007358C2"/>
    <w:rsid w:val="00736143"/>
    <w:rsid w:val="007362A6"/>
    <w:rsid w:val="007362DB"/>
    <w:rsid w:val="00736AA2"/>
    <w:rsid w:val="00736C19"/>
    <w:rsid w:val="00736D7D"/>
    <w:rsid w:val="007370A5"/>
    <w:rsid w:val="0073743F"/>
    <w:rsid w:val="007374F9"/>
    <w:rsid w:val="00737564"/>
    <w:rsid w:val="0074063A"/>
    <w:rsid w:val="00740E58"/>
    <w:rsid w:val="007412BA"/>
    <w:rsid w:val="00741368"/>
    <w:rsid w:val="00741F6F"/>
    <w:rsid w:val="007427AE"/>
    <w:rsid w:val="007442FE"/>
    <w:rsid w:val="007445A0"/>
    <w:rsid w:val="007451E7"/>
    <w:rsid w:val="0074524B"/>
    <w:rsid w:val="0074545D"/>
    <w:rsid w:val="00745815"/>
    <w:rsid w:val="00745B46"/>
    <w:rsid w:val="00746608"/>
    <w:rsid w:val="00746CE2"/>
    <w:rsid w:val="00746EAC"/>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5D7"/>
    <w:rsid w:val="00757F5E"/>
    <w:rsid w:val="007602E4"/>
    <w:rsid w:val="007604B2"/>
    <w:rsid w:val="0076058D"/>
    <w:rsid w:val="00760C05"/>
    <w:rsid w:val="007616E7"/>
    <w:rsid w:val="007619D7"/>
    <w:rsid w:val="00761C8C"/>
    <w:rsid w:val="007623FB"/>
    <w:rsid w:val="00762F1D"/>
    <w:rsid w:val="0076319A"/>
    <w:rsid w:val="00763B30"/>
    <w:rsid w:val="00764724"/>
    <w:rsid w:val="00764AF3"/>
    <w:rsid w:val="00765281"/>
    <w:rsid w:val="00766BAD"/>
    <w:rsid w:val="00767AD1"/>
    <w:rsid w:val="00770099"/>
    <w:rsid w:val="00770226"/>
    <w:rsid w:val="00771706"/>
    <w:rsid w:val="00771837"/>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76D5C"/>
    <w:rsid w:val="007801CE"/>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306F"/>
    <w:rsid w:val="007A34E3"/>
    <w:rsid w:val="007A43A6"/>
    <w:rsid w:val="007A4B72"/>
    <w:rsid w:val="007A57A2"/>
    <w:rsid w:val="007A58A6"/>
    <w:rsid w:val="007A5EED"/>
    <w:rsid w:val="007A5F4E"/>
    <w:rsid w:val="007A617F"/>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06"/>
    <w:rsid w:val="007E3772"/>
    <w:rsid w:val="007E3EF5"/>
    <w:rsid w:val="007E45EC"/>
    <w:rsid w:val="007E4610"/>
    <w:rsid w:val="007E4715"/>
    <w:rsid w:val="007E4D98"/>
    <w:rsid w:val="007E4E18"/>
    <w:rsid w:val="007E505B"/>
    <w:rsid w:val="007E533C"/>
    <w:rsid w:val="007E53BD"/>
    <w:rsid w:val="007E5AC5"/>
    <w:rsid w:val="007E7091"/>
    <w:rsid w:val="007E7475"/>
    <w:rsid w:val="007E7BF3"/>
    <w:rsid w:val="007F077D"/>
    <w:rsid w:val="007F07D8"/>
    <w:rsid w:val="007F090E"/>
    <w:rsid w:val="007F12B6"/>
    <w:rsid w:val="007F142E"/>
    <w:rsid w:val="007F1726"/>
    <w:rsid w:val="007F1FEA"/>
    <w:rsid w:val="007F2363"/>
    <w:rsid w:val="007F34DC"/>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47B"/>
    <w:rsid w:val="00805927"/>
    <w:rsid w:val="0080605F"/>
    <w:rsid w:val="00807786"/>
    <w:rsid w:val="008078F7"/>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3BB"/>
    <w:rsid w:val="00814853"/>
    <w:rsid w:val="0081497D"/>
    <w:rsid w:val="00814AD5"/>
    <w:rsid w:val="00814F7B"/>
    <w:rsid w:val="00815681"/>
    <w:rsid w:val="008156D5"/>
    <w:rsid w:val="008158D6"/>
    <w:rsid w:val="00815979"/>
    <w:rsid w:val="0081598F"/>
    <w:rsid w:val="00815E47"/>
    <w:rsid w:val="00817196"/>
    <w:rsid w:val="0081757C"/>
    <w:rsid w:val="0082026A"/>
    <w:rsid w:val="00820715"/>
    <w:rsid w:val="008213E6"/>
    <w:rsid w:val="008216C3"/>
    <w:rsid w:val="0082179D"/>
    <w:rsid w:val="00821960"/>
    <w:rsid w:val="00821C42"/>
    <w:rsid w:val="008235DB"/>
    <w:rsid w:val="00823F48"/>
    <w:rsid w:val="008240DA"/>
    <w:rsid w:val="0082461E"/>
    <w:rsid w:val="00824AB4"/>
    <w:rsid w:val="00824F71"/>
    <w:rsid w:val="00825AB5"/>
    <w:rsid w:val="00825B03"/>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2B5"/>
    <w:rsid w:val="0083565C"/>
    <w:rsid w:val="00835837"/>
    <w:rsid w:val="008372F4"/>
    <w:rsid w:val="008376AC"/>
    <w:rsid w:val="0083778B"/>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2F30"/>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60"/>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CA2"/>
    <w:rsid w:val="008A166F"/>
    <w:rsid w:val="008A1B8B"/>
    <w:rsid w:val="008A1DAE"/>
    <w:rsid w:val="008A21FF"/>
    <w:rsid w:val="008A2698"/>
    <w:rsid w:val="008A2A17"/>
    <w:rsid w:val="008A2CE2"/>
    <w:rsid w:val="008A30AC"/>
    <w:rsid w:val="008A30BD"/>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6B"/>
    <w:rsid w:val="008B45A3"/>
    <w:rsid w:val="008B47B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045"/>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12D"/>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197A"/>
    <w:rsid w:val="008F19BC"/>
    <w:rsid w:val="008F1EAB"/>
    <w:rsid w:val="008F205C"/>
    <w:rsid w:val="008F31A5"/>
    <w:rsid w:val="008F33DC"/>
    <w:rsid w:val="008F37D2"/>
    <w:rsid w:val="008F4050"/>
    <w:rsid w:val="008F448C"/>
    <w:rsid w:val="008F477F"/>
    <w:rsid w:val="008F53D0"/>
    <w:rsid w:val="008F6075"/>
    <w:rsid w:val="008F6B1A"/>
    <w:rsid w:val="008F6BDC"/>
    <w:rsid w:val="008F6F19"/>
    <w:rsid w:val="008F7390"/>
    <w:rsid w:val="008F77E4"/>
    <w:rsid w:val="008F7C08"/>
    <w:rsid w:val="00900CA0"/>
    <w:rsid w:val="0090151D"/>
    <w:rsid w:val="00901560"/>
    <w:rsid w:val="009015A5"/>
    <w:rsid w:val="00902491"/>
    <w:rsid w:val="00902814"/>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886"/>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ACE"/>
    <w:rsid w:val="00931BD9"/>
    <w:rsid w:val="00932130"/>
    <w:rsid w:val="00932952"/>
    <w:rsid w:val="00933367"/>
    <w:rsid w:val="009333BC"/>
    <w:rsid w:val="00933CBB"/>
    <w:rsid w:val="00933E80"/>
    <w:rsid w:val="00934396"/>
    <w:rsid w:val="009349BB"/>
    <w:rsid w:val="00935A7F"/>
    <w:rsid w:val="00936006"/>
    <w:rsid w:val="00940C00"/>
    <w:rsid w:val="00941636"/>
    <w:rsid w:val="009422AE"/>
    <w:rsid w:val="00942743"/>
    <w:rsid w:val="00942D57"/>
    <w:rsid w:val="0094322B"/>
    <w:rsid w:val="009433F1"/>
    <w:rsid w:val="009436AF"/>
    <w:rsid w:val="00943742"/>
    <w:rsid w:val="00943A35"/>
    <w:rsid w:val="0094403B"/>
    <w:rsid w:val="0094446B"/>
    <w:rsid w:val="009446E8"/>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4E9"/>
    <w:rsid w:val="00970A56"/>
    <w:rsid w:val="00970B63"/>
    <w:rsid w:val="009713D9"/>
    <w:rsid w:val="00971837"/>
    <w:rsid w:val="0097188B"/>
    <w:rsid w:val="00971A83"/>
    <w:rsid w:val="00971AB4"/>
    <w:rsid w:val="00971CA8"/>
    <w:rsid w:val="00971F08"/>
    <w:rsid w:val="00972109"/>
    <w:rsid w:val="009727F4"/>
    <w:rsid w:val="00972E1B"/>
    <w:rsid w:val="00973582"/>
    <w:rsid w:val="00974A18"/>
    <w:rsid w:val="00974C50"/>
    <w:rsid w:val="00974D5A"/>
    <w:rsid w:val="00975220"/>
    <w:rsid w:val="00975D06"/>
    <w:rsid w:val="00976949"/>
    <w:rsid w:val="00976B34"/>
    <w:rsid w:val="00976D35"/>
    <w:rsid w:val="00977A89"/>
    <w:rsid w:val="00977E65"/>
    <w:rsid w:val="00977F6E"/>
    <w:rsid w:val="00980477"/>
    <w:rsid w:val="009804C3"/>
    <w:rsid w:val="0098062F"/>
    <w:rsid w:val="00980631"/>
    <w:rsid w:val="00981541"/>
    <w:rsid w:val="009817BF"/>
    <w:rsid w:val="00981AB6"/>
    <w:rsid w:val="00981FD7"/>
    <w:rsid w:val="009820F4"/>
    <w:rsid w:val="00983521"/>
    <w:rsid w:val="009835A1"/>
    <w:rsid w:val="00983B15"/>
    <w:rsid w:val="00983D3B"/>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6623"/>
    <w:rsid w:val="009A71C9"/>
    <w:rsid w:val="009A747D"/>
    <w:rsid w:val="009A755E"/>
    <w:rsid w:val="009A7C31"/>
    <w:rsid w:val="009B0D91"/>
    <w:rsid w:val="009B1288"/>
    <w:rsid w:val="009B239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C5"/>
    <w:rsid w:val="009C2DAB"/>
    <w:rsid w:val="009C30B2"/>
    <w:rsid w:val="009C3435"/>
    <w:rsid w:val="009C3610"/>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84D"/>
    <w:rsid w:val="009D492B"/>
    <w:rsid w:val="009D4D49"/>
    <w:rsid w:val="009D4F5A"/>
    <w:rsid w:val="009D4FF0"/>
    <w:rsid w:val="009D4FFC"/>
    <w:rsid w:val="009D5262"/>
    <w:rsid w:val="009D5BB6"/>
    <w:rsid w:val="009D6031"/>
    <w:rsid w:val="009D62ED"/>
    <w:rsid w:val="009D67C7"/>
    <w:rsid w:val="009D6C0B"/>
    <w:rsid w:val="009D703C"/>
    <w:rsid w:val="009D718F"/>
    <w:rsid w:val="009D7788"/>
    <w:rsid w:val="009D7E42"/>
    <w:rsid w:val="009E0213"/>
    <w:rsid w:val="009E068F"/>
    <w:rsid w:val="009E07DE"/>
    <w:rsid w:val="009E156E"/>
    <w:rsid w:val="009E23F6"/>
    <w:rsid w:val="009E2F03"/>
    <w:rsid w:val="009E2F99"/>
    <w:rsid w:val="009E35DB"/>
    <w:rsid w:val="009E3889"/>
    <w:rsid w:val="009E3F28"/>
    <w:rsid w:val="009E4004"/>
    <w:rsid w:val="009E42CA"/>
    <w:rsid w:val="009E47A3"/>
    <w:rsid w:val="009E5D88"/>
    <w:rsid w:val="009E602D"/>
    <w:rsid w:val="009E6A70"/>
    <w:rsid w:val="009E6AD5"/>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1EB5"/>
    <w:rsid w:val="00A021CA"/>
    <w:rsid w:val="00A02D6D"/>
    <w:rsid w:val="00A04232"/>
    <w:rsid w:val="00A04367"/>
    <w:rsid w:val="00A047D2"/>
    <w:rsid w:val="00A048A8"/>
    <w:rsid w:val="00A04968"/>
    <w:rsid w:val="00A04BF0"/>
    <w:rsid w:val="00A04DCB"/>
    <w:rsid w:val="00A05692"/>
    <w:rsid w:val="00A05B47"/>
    <w:rsid w:val="00A06DB0"/>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4A9"/>
    <w:rsid w:val="00A2663B"/>
    <w:rsid w:val="00A26849"/>
    <w:rsid w:val="00A269B0"/>
    <w:rsid w:val="00A27785"/>
    <w:rsid w:val="00A2796B"/>
    <w:rsid w:val="00A27981"/>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9C2"/>
    <w:rsid w:val="00A41E2B"/>
    <w:rsid w:val="00A42202"/>
    <w:rsid w:val="00A42250"/>
    <w:rsid w:val="00A4252A"/>
    <w:rsid w:val="00A4264A"/>
    <w:rsid w:val="00A43013"/>
    <w:rsid w:val="00A4318D"/>
    <w:rsid w:val="00A43E2C"/>
    <w:rsid w:val="00A43ECE"/>
    <w:rsid w:val="00A44A83"/>
    <w:rsid w:val="00A453DB"/>
    <w:rsid w:val="00A45AD5"/>
    <w:rsid w:val="00A45B74"/>
    <w:rsid w:val="00A45BB0"/>
    <w:rsid w:val="00A4665B"/>
    <w:rsid w:val="00A4678B"/>
    <w:rsid w:val="00A469EB"/>
    <w:rsid w:val="00A469ED"/>
    <w:rsid w:val="00A46A95"/>
    <w:rsid w:val="00A47A09"/>
    <w:rsid w:val="00A47A3F"/>
    <w:rsid w:val="00A50156"/>
    <w:rsid w:val="00A50F41"/>
    <w:rsid w:val="00A5140E"/>
    <w:rsid w:val="00A51E32"/>
    <w:rsid w:val="00A51F20"/>
    <w:rsid w:val="00A51FE3"/>
    <w:rsid w:val="00A522DB"/>
    <w:rsid w:val="00A523A0"/>
    <w:rsid w:val="00A525A0"/>
    <w:rsid w:val="00A52B3E"/>
    <w:rsid w:val="00A52E1D"/>
    <w:rsid w:val="00A52F16"/>
    <w:rsid w:val="00A52F88"/>
    <w:rsid w:val="00A53026"/>
    <w:rsid w:val="00A5341A"/>
    <w:rsid w:val="00A5369F"/>
    <w:rsid w:val="00A54350"/>
    <w:rsid w:val="00A55C2D"/>
    <w:rsid w:val="00A55EE6"/>
    <w:rsid w:val="00A56674"/>
    <w:rsid w:val="00A601A4"/>
    <w:rsid w:val="00A601E5"/>
    <w:rsid w:val="00A60A5D"/>
    <w:rsid w:val="00A60AB1"/>
    <w:rsid w:val="00A60DBF"/>
    <w:rsid w:val="00A6126F"/>
    <w:rsid w:val="00A61499"/>
    <w:rsid w:val="00A62703"/>
    <w:rsid w:val="00A62C1F"/>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01F"/>
    <w:rsid w:val="00A83B47"/>
    <w:rsid w:val="00A8445F"/>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D6"/>
    <w:rsid w:val="00AA2135"/>
    <w:rsid w:val="00AA23DA"/>
    <w:rsid w:val="00AA26F5"/>
    <w:rsid w:val="00AA2D9C"/>
    <w:rsid w:val="00AA3748"/>
    <w:rsid w:val="00AA446F"/>
    <w:rsid w:val="00AA51D6"/>
    <w:rsid w:val="00AA548E"/>
    <w:rsid w:val="00AA5D17"/>
    <w:rsid w:val="00AA6157"/>
    <w:rsid w:val="00AA66CC"/>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60D"/>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C790F"/>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5781"/>
    <w:rsid w:val="00B157F9"/>
    <w:rsid w:val="00B159E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30016"/>
    <w:rsid w:val="00B30309"/>
    <w:rsid w:val="00B30462"/>
    <w:rsid w:val="00B30887"/>
    <w:rsid w:val="00B30929"/>
    <w:rsid w:val="00B30D68"/>
    <w:rsid w:val="00B314FF"/>
    <w:rsid w:val="00B318DF"/>
    <w:rsid w:val="00B31A5E"/>
    <w:rsid w:val="00B32210"/>
    <w:rsid w:val="00B3262E"/>
    <w:rsid w:val="00B32BC1"/>
    <w:rsid w:val="00B32ED0"/>
    <w:rsid w:val="00B3372D"/>
    <w:rsid w:val="00B337BC"/>
    <w:rsid w:val="00B34A46"/>
    <w:rsid w:val="00B35997"/>
    <w:rsid w:val="00B35999"/>
    <w:rsid w:val="00B3635D"/>
    <w:rsid w:val="00B368EC"/>
    <w:rsid w:val="00B36F25"/>
    <w:rsid w:val="00B36F3A"/>
    <w:rsid w:val="00B372AA"/>
    <w:rsid w:val="00B40445"/>
    <w:rsid w:val="00B40B51"/>
    <w:rsid w:val="00B41888"/>
    <w:rsid w:val="00B42A8F"/>
    <w:rsid w:val="00B430EF"/>
    <w:rsid w:val="00B44A42"/>
    <w:rsid w:val="00B44B37"/>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4858"/>
    <w:rsid w:val="00B551F1"/>
    <w:rsid w:val="00B5581B"/>
    <w:rsid w:val="00B55DA9"/>
    <w:rsid w:val="00B57004"/>
    <w:rsid w:val="00B57291"/>
    <w:rsid w:val="00B57357"/>
    <w:rsid w:val="00B575E0"/>
    <w:rsid w:val="00B57A4E"/>
    <w:rsid w:val="00B57B83"/>
    <w:rsid w:val="00B57D38"/>
    <w:rsid w:val="00B57D49"/>
    <w:rsid w:val="00B57FF9"/>
    <w:rsid w:val="00B60450"/>
    <w:rsid w:val="00B60BB3"/>
    <w:rsid w:val="00B61B6E"/>
    <w:rsid w:val="00B61E53"/>
    <w:rsid w:val="00B62BEF"/>
    <w:rsid w:val="00B633B3"/>
    <w:rsid w:val="00B63658"/>
    <w:rsid w:val="00B63965"/>
    <w:rsid w:val="00B63B96"/>
    <w:rsid w:val="00B63CEF"/>
    <w:rsid w:val="00B64357"/>
    <w:rsid w:val="00B64A5E"/>
    <w:rsid w:val="00B64B37"/>
    <w:rsid w:val="00B66456"/>
    <w:rsid w:val="00B664BF"/>
    <w:rsid w:val="00B664C7"/>
    <w:rsid w:val="00B66F4E"/>
    <w:rsid w:val="00B677DD"/>
    <w:rsid w:val="00B7019D"/>
    <w:rsid w:val="00B70E91"/>
    <w:rsid w:val="00B7285B"/>
    <w:rsid w:val="00B72868"/>
    <w:rsid w:val="00B7331C"/>
    <w:rsid w:val="00B73583"/>
    <w:rsid w:val="00B739F6"/>
    <w:rsid w:val="00B76D2A"/>
    <w:rsid w:val="00B77103"/>
    <w:rsid w:val="00B777F2"/>
    <w:rsid w:val="00B77FFB"/>
    <w:rsid w:val="00B81A7B"/>
    <w:rsid w:val="00B81C42"/>
    <w:rsid w:val="00B81FF6"/>
    <w:rsid w:val="00B8209E"/>
    <w:rsid w:val="00B8397C"/>
    <w:rsid w:val="00B84A11"/>
    <w:rsid w:val="00B84C08"/>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0A7C"/>
    <w:rsid w:val="00BA1458"/>
    <w:rsid w:val="00BA1EFD"/>
    <w:rsid w:val="00BA2280"/>
    <w:rsid w:val="00BA2A08"/>
    <w:rsid w:val="00BA33E1"/>
    <w:rsid w:val="00BA399C"/>
    <w:rsid w:val="00BA4E8B"/>
    <w:rsid w:val="00BA5484"/>
    <w:rsid w:val="00BA56D2"/>
    <w:rsid w:val="00BA5887"/>
    <w:rsid w:val="00BA58F5"/>
    <w:rsid w:val="00BA70BB"/>
    <w:rsid w:val="00BA724F"/>
    <w:rsid w:val="00BA76E0"/>
    <w:rsid w:val="00BA7999"/>
    <w:rsid w:val="00BB0A24"/>
    <w:rsid w:val="00BB0DE4"/>
    <w:rsid w:val="00BB1B23"/>
    <w:rsid w:val="00BB1FDD"/>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2FB6"/>
    <w:rsid w:val="00BC442B"/>
    <w:rsid w:val="00BC4D2E"/>
    <w:rsid w:val="00BC4E54"/>
    <w:rsid w:val="00BC74D1"/>
    <w:rsid w:val="00BD0073"/>
    <w:rsid w:val="00BD054B"/>
    <w:rsid w:val="00BD08CB"/>
    <w:rsid w:val="00BD153B"/>
    <w:rsid w:val="00BD36C3"/>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3789"/>
    <w:rsid w:val="00BE4265"/>
    <w:rsid w:val="00BE514C"/>
    <w:rsid w:val="00BE550C"/>
    <w:rsid w:val="00BE5CFC"/>
    <w:rsid w:val="00BE6CE7"/>
    <w:rsid w:val="00BE6EA9"/>
    <w:rsid w:val="00BE7406"/>
    <w:rsid w:val="00BE7603"/>
    <w:rsid w:val="00BE77BF"/>
    <w:rsid w:val="00BE78D7"/>
    <w:rsid w:val="00BF17FD"/>
    <w:rsid w:val="00BF192B"/>
    <w:rsid w:val="00BF1EDF"/>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2E1"/>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09"/>
    <w:rsid w:val="00C45739"/>
    <w:rsid w:val="00C45F08"/>
    <w:rsid w:val="00C46B7B"/>
    <w:rsid w:val="00C500B5"/>
    <w:rsid w:val="00C5010D"/>
    <w:rsid w:val="00C504C1"/>
    <w:rsid w:val="00C5097D"/>
    <w:rsid w:val="00C515C8"/>
    <w:rsid w:val="00C5269D"/>
    <w:rsid w:val="00C52B72"/>
    <w:rsid w:val="00C537C2"/>
    <w:rsid w:val="00C53AD2"/>
    <w:rsid w:val="00C53FA7"/>
    <w:rsid w:val="00C5447B"/>
    <w:rsid w:val="00C54819"/>
    <w:rsid w:val="00C54995"/>
    <w:rsid w:val="00C54D41"/>
    <w:rsid w:val="00C54D88"/>
    <w:rsid w:val="00C55464"/>
    <w:rsid w:val="00C55D80"/>
    <w:rsid w:val="00C55E1C"/>
    <w:rsid w:val="00C570E2"/>
    <w:rsid w:val="00C57656"/>
    <w:rsid w:val="00C57AC6"/>
    <w:rsid w:val="00C57B5B"/>
    <w:rsid w:val="00C57E2F"/>
    <w:rsid w:val="00C60783"/>
    <w:rsid w:val="00C61623"/>
    <w:rsid w:val="00C616D3"/>
    <w:rsid w:val="00C61710"/>
    <w:rsid w:val="00C61F29"/>
    <w:rsid w:val="00C61F37"/>
    <w:rsid w:val="00C6200A"/>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D2F"/>
    <w:rsid w:val="00C728F3"/>
    <w:rsid w:val="00C72EF4"/>
    <w:rsid w:val="00C72F1F"/>
    <w:rsid w:val="00C72F4E"/>
    <w:rsid w:val="00C73DC2"/>
    <w:rsid w:val="00C7412A"/>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A87"/>
    <w:rsid w:val="00C84C4B"/>
    <w:rsid w:val="00C857B3"/>
    <w:rsid w:val="00C85DC0"/>
    <w:rsid w:val="00C860EE"/>
    <w:rsid w:val="00C86CFF"/>
    <w:rsid w:val="00C8701C"/>
    <w:rsid w:val="00C87AD6"/>
    <w:rsid w:val="00C87B8F"/>
    <w:rsid w:val="00C9027A"/>
    <w:rsid w:val="00C9068E"/>
    <w:rsid w:val="00C9071E"/>
    <w:rsid w:val="00C90B1C"/>
    <w:rsid w:val="00C91176"/>
    <w:rsid w:val="00C91898"/>
    <w:rsid w:val="00C925E1"/>
    <w:rsid w:val="00C929F7"/>
    <w:rsid w:val="00C93490"/>
    <w:rsid w:val="00C93BC6"/>
    <w:rsid w:val="00C93C4B"/>
    <w:rsid w:val="00C93D98"/>
    <w:rsid w:val="00C94083"/>
    <w:rsid w:val="00C944AB"/>
    <w:rsid w:val="00C9469F"/>
    <w:rsid w:val="00C956A1"/>
    <w:rsid w:val="00C95B40"/>
    <w:rsid w:val="00C966F9"/>
    <w:rsid w:val="00C96846"/>
    <w:rsid w:val="00C96B2C"/>
    <w:rsid w:val="00C97567"/>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6781"/>
    <w:rsid w:val="00CA6F43"/>
    <w:rsid w:val="00CB0F89"/>
    <w:rsid w:val="00CB1F63"/>
    <w:rsid w:val="00CB2067"/>
    <w:rsid w:val="00CB37DE"/>
    <w:rsid w:val="00CB4899"/>
    <w:rsid w:val="00CB4D5A"/>
    <w:rsid w:val="00CB4EF3"/>
    <w:rsid w:val="00CB6855"/>
    <w:rsid w:val="00CB6997"/>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744"/>
    <w:rsid w:val="00CE081B"/>
    <w:rsid w:val="00CE0F52"/>
    <w:rsid w:val="00CE1237"/>
    <w:rsid w:val="00CE1A49"/>
    <w:rsid w:val="00CE277C"/>
    <w:rsid w:val="00CE292F"/>
    <w:rsid w:val="00CE2A71"/>
    <w:rsid w:val="00CE2C47"/>
    <w:rsid w:val="00CE34F2"/>
    <w:rsid w:val="00CE355A"/>
    <w:rsid w:val="00CE4982"/>
    <w:rsid w:val="00CE4A12"/>
    <w:rsid w:val="00CE4B16"/>
    <w:rsid w:val="00CE4D88"/>
    <w:rsid w:val="00CE56A9"/>
    <w:rsid w:val="00CE59DC"/>
    <w:rsid w:val="00CE5B18"/>
    <w:rsid w:val="00CE5EBF"/>
    <w:rsid w:val="00CE6335"/>
    <w:rsid w:val="00CE7561"/>
    <w:rsid w:val="00CE75E3"/>
    <w:rsid w:val="00CE7B01"/>
    <w:rsid w:val="00CF07BD"/>
    <w:rsid w:val="00CF0924"/>
    <w:rsid w:val="00CF0C35"/>
    <w:rsid w:val="00CF11F6"/>
    <w:rsid w:val="00CF1354"/>
    <w:rsid w:val="00CF2B11"/>
    <w:rsid w:val="00CF3750"/>
    <w:rsid w:val="00CF3B1F"/>
    <w:rsid w:val="00CF3BF6"/>
    <w:rsid w:val="00CF3C36"/>
    <w:rsid w:val="00CF4477"/>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0D6E"/>
    <w:rsid w:val="00D3122B"/>
    <w:rsid w:val="00D3159A"/>
    <w:rsid w:val="00D31732"/>
    <w:rsid w:val="00D31A01"/>
    <w:rsid w:val="00D32001"/>
    <w:rsid w:val="00D32390"/>
    <w:rsid w:val="00D324BC"/>
    <w:rsid w:val="00D32F1F"/>
    <w:rsid w:val="00D341A0"/>
    <w:rsid w:val="00D343DA"/>
    <w:rsid w:val="00D3467D"/>
    <w:rsid w:val="00D352F6"/>
    <w:rsid w:val="00D36E71"/>
    <w:rsid w:val="00D37053"/>
    <w:rsid w:val="00D3771F"/>
    <w:rsid w:val="00D37D87"/>
    <w:rsid w:val="00D40629"/>
    <w:rsid w:val="00D40B33"/>
    <w:rsid w:val="00D4102D"/>
    <w:rsid w:val="00D417B1"/>
    <w:rsid w:val="00D41A3F"/>
    <w:rsid w:val="00D41F8B"/>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1AF5"/>
    <w:rsid w:val="00D61E32"/>
    <w:rsid w:val="00D62095"/>
    <w:rsid w:val="00D62C4D"/>
    <w:rsid w:val="00D63044"/>
    <w:rsid w:val="00D63D1A"/>
    <w:rsid w:val="00D64A24"/>
    <w:rsid w:val="00D64B69"/>
    <w:rsid w:val="00D64E40"/>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4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6B18"/>
    <w:rsid w:val="00DA70FE"/>
    <w:rsid w:val="00DA716E"/>
    <w:rsid w:val="00DB0291"/>
    <w:rsid w:val="00DB0292"/>
    <w:rsid w:val="00DB1546"/>
    <w:rsid w:val="00DB19A3"/>
    <w:rsid w:val="00DB1BD2"/>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BB6"/>
    <w:rsid w:val="00DC112E"/>
    <w:rsid w:val="00DC1234"/>
    <w:rsid w:val="00DC2D36"/>
    <w:rsid w:val="00DC3D86"/>
    <w:rsid w:val="00DC45B2"/>
    <w:rsid w:val="00DC4F13"/>
    <w:rsid w:val="00DC53EF"/>
    <w:rsid w:val="00DC5A44"/>
    <w:rsid w:val="00DC5E99"/>
    <w:rsid w:val="00DC5FB3"/>
    <w:rsid w:val="00DC6129"/>
    <w:rsid w:val="00DC631A"/>
    <w:rsid w:val="00DC6DC7"/>
    <w:rsid w:val="00DC740E"/>
    <w:rsid w:val="00DD017F"/>
    <w:rsid w:val="00DD126B"/>
    <w:rsid w:val="00DD1AE7"/>
    <w:rsid w:val="00DD3166"/>
    <w:rsid w:val="00DD3666"/>
    <w:rsid w:val="00DD39D8"/>
    <w:rsid w:val="00DD3A6E"/>
    <w:rsid w:val="00DD44DB"/>
    <w:rsid w:val="00DD6064"/>
    <w:rsid w:val="00DD698D"/>
    <w:rsid w:val="00DD72E3"/>
    <w:rsid w:val="00DD7666"/>
    <w:rsid w:val="00DD781B"/>
    <w:rsid w:val="00DD7E75"/>
    <w:rsid w:val="00DE110B"/>
    <w:rsid w:val="00DE11C9"/>
    <w:rsid w:val="00DE1E23"/>
    <w:rsid w:val="00DE1E69"/>
    <w:rsid w:val="00DE1F4C"/>
    <w:rsid w:val="00DE23DC"/>
    <w:rsid w:val="00DE27B7"/>
    <w:rsid w:val="00DE3510"/>
    <w:rsid w:val="00DE48BD"/>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4950"/>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AC8"/>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471"/>
    <w:rsid w:val="00E3484E"/>
    <w:rsid w:val="00E34B6E"/>
    <w:rsid w:val="00E34DB4"/>
    <w:rsid w:val="00E3526B"/>
    <w:rsid w:val="00E354EF"/>
    <w:rsid w:val="00E362E3"/>
    <w:rsid w:val="00E364CC"/>
    <w:rsid w:val="00E36C07"/>
    <w:rsid w:val="00E3723A"/>
    <w:rsid w:val="00E37549"/>
    <w:rsid w:val="00E377B0"/>
    <w:rsid w:val="00E377FD"/>
    <w:rsid w:val="00E37860"/>
    <w:rsid w:val="00E40640"/>
    <w:rsid w:val="00E40A4E"/>
    <w:rsid w:val="00E410E5"/>
    <w:rsid w:val="00E41186"/>
    <w:rsid w:val="00E416BE"/>
    <w:rsid w:val="00E416EF"/>
    <w:rsid w:val="00E417CB"/>
    <w:rsid w:val="00E419BA"/>
    <w:rsid w:val="00E41B61"/>
    <w:rsid w:val="00E421D0"/>
    <w:rsid w:val="00E422F7"/>
    <w:rsid w:val="00E4266E"/>
    <w:rsid w:val="00E427F9"/>
    <w:rsid w:val="00E42E89"/>
    <w:rsid w:val="00E43595"/>
    <w:rsid w:val="00E446F1"/>
    <w:rsid w:val="00E44802"/>
    <w:rsid w:val="00E4545A"/>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5C1"/>
    <w:rsid w:val="00E55BAF"/>
    <w:rsid w:val="00E55C28"/>
    <w:rsid w:val="00E5616D"/>
    <w:rsid w:val="00E5636C"/>
    <w:rsid w:val="00E570AD"/>
    <w:rsid w:val="00E57216"/>
    <w:rsid w:val="00E57305"/>
    <w:rsid w:val="00E57565"/>
    <w:rsid w:val="00E579A7"/>
    <w:rsid w:val="00E60324"/>
    <w:rsid w:val="00E61095"/>
    <w:rsid w:val="00E61B94"/>
    <w:rsid w:val="00E61E7A"/>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674"/>
    <w:rsid w:val="00E67C51"/>
    <w:rsid w:val="00E67E5D"/>
    <w:rsid w:val="00E703CA"/>
    <w:rsid w:val="00E70872"/>
    <w:rsid w:val="00E71515"/>
    <w:rsid w:val="00E71545"/>
    <w:rsid w:val="00E71A10"/>
    <w:rsid w:val="00E71AB3"/>
    <w:rsid w:val="00E71B86"/>
    <w:rsid w:val="00E7205E"/>
    <w:rsid w:val="00E72EFC"/>
    <w:rsid w:val="00E749C9"/>
    <w:rsid w:val="00E758EC"/>
    <w:rsid w:val="00E75B4D"/>
    <w:rsid w:val="00E76421"/>
    <w:rsid w:val="00E7776E"/>
    <w:rsid w:val="00E77AB2"/>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5283"/>
    <w:rsid w:val="00EA5461"/>
    <w:rsid w:val="00EA580E"/>
    <w:rsid w:val="00EA583D"/>
    <w:rsid w:val="00EA64B0"/>
    <w:rsid w:val="00EA6B68"/>
    <w:rsid w:val="00EA745A"/>
    <w:rsid w:val="00EA7A41"/>
    <w:rsid w:val="00EB04A2"/>
    <w:rsid w:val="00EB0523"/>
    <w:rsid w:val="00EB077B"/>
    <w:rsid w:val="00EB0D19"/>
    <w:rsid w:val="00EB0D24"/>
    <w:rsid w:val="00EB16E3"/>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D1E"/>
    <w:rsid w:val="00EC1DF7"/>
    <w:rsid w:val="00EC21DB"/>
    <w:rsid w:val="00EC2605"/>
    <w:rsid w:val="00EC27C6"/>
    <w:rsid w:val="00EC3075"/>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27F9"/>
    <w:rsid w:val="00ED2A60"/>
    <w:rsid w:val="00ED3808"/>
    <w:rsid w:val="00ED38F9"/>
    <w:rsid w:val="00ED454D"/>
    <w:rsid w:val="00ED4AFA"/>
    <w:rsid w:val="00ED61D7"/>
    <w:rsid w:val="00ED635F"/>
    <w:rsid w:val="00ED6BD6"/>
    <w:rsid w:val="00ED6E55"/>
    <w:rsid w:val="00ED78C9"/>
    <w:rsid w:val="00EE0624"/>
    <w:rsid w:val="00EE0D13"/>
    <w:rsid w:val="00EE13C4"/>
    <w:rsid w:val="00EE146A"/>
    <w:rsid w:val="00EE1F98"/>
    <w:rsid w:val="00EE280C"/>
    <w:rsid w:val="00EE28F5"/>
    <w:rsid w:val="00EE2C05"/>
    <w:rsid w:val="00EE2D81"/>
    <w:rsid w:val="00EE35AB"/>
    <w:rsid w:val="00EE41A4"/>
    <w:rsid w:val="00EE6B5A"/>
    <w:rsid w:val="00EE7CE1"/>
    <w:rsid w:val="00EF00FF"/>
    <w:rsid w:val="00EF18FE"/>
    <w:rsid w:val="00EF2160"/>
    <w:rsid w:val="00EF2981"/>
    <w:rsid w:val="00EF3591"/>
    <w:rsid w:val="00EF3AD5"/>
    <w:rsid w:val="00EF3D20"/>
    <w:rsid w:val="00EF53CD"/>
    <w:rsid w:val="00EF5787"/>
    <w:rsid w:val="00EF5D71"/>
    <w:rsid w:val="00EF5E6B"/>
    <w:rsid w:val="00EF60D0"/>
    <w:rsid w:val="00EF7323"/>
    <w:rsid w:val="00EF7C03"/>
    <w:rsid w:val="00F00459"/>
    <w:rsid w:val="00F00A11"/>
    <w:rsid w:val="00F01A5F"/>
    <w:rsid w:val="00F01AA2"/>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51AF"/>
    <w:rsid w:val="00F15491"/>
    <w:rsid w:val="00F15FA5"/>
    <w:rsid w:val="00F163C6"/>
    <w:rsid w:val="00F1664B"/>
    <w:rsid w:val="00F168FA"/>
    <w:rsid w:val="00F16A6F"/>
    <w:rsid w:val="00F16F27"/>
    <w:rsid w:val="00F16F51"/>
    <w:rsid w:val="00F1733E"/>
    <w:rsid w:val="00F17AAB"/>
    <w:rsid w:val="00F17C46"/>
    <w:rsid w:val="00F209B7"/>
    <w:rsid w:val="00F21135"/>
    <w:rsid w:val="00F21C5E"/>
    <w:rsid w:val="00F23D23"/>
    <w:rsid w:val="00F23D7E"/>
    <w:rsid w:val="00F243D8"/>
    <w:rsid w:val="00F243E4"/>
    <w:rsid w:val="00F25A4B"/>
    <w:rsid w:val="00F26E23"/>
    <w:rsid w:val="00F276AD"/>
    <w:rsid w:val="00F27994"/>
    <w:rsid w:val="00F27FAF"/>
    <w:rsid w:val="00F3047C"/>
    <w:rsid w:val="00F30648"/>
    <w:rsid w:val="00F30828"/>
    <w:rsid w:val="00F30B8E"/>
    <w:rsid w:val="00F313D6"/>
    <w:rsid w:val="00F31AED"/>
    <w:rsid w:val="00F31BF4"/>
    <w:rsid w:val="00F31EE4"/>
    <w:rsid w:val="00F32194"/>
    <w:rsid w:val="00F33417"/>
    <w:rsid w:val="00F33674"/>
    <w:rsid w:val="00F33760"/>
    <w:rsid w:val="00F3387A"/>
    <w:rsid w:val="00F3398F"/>
    <w:rsid w:val="00F34480"/>
    <w:rsid w:val="00F34508"/>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886"/>
    <w:rsid w:val="00F47DFD"/>
    <w:rsid w:val="00F507D1"/>
    <w:rsid w:val="00F50984"/>
    <w:rsid w:val="00F50B11"/>
    <w:rsid w:val="00F5103C"/>
    <w:rsid w:val="00F514A1"/>
    <w:rsid w:val="00F517C5"/>
    <w:rsid w:val="00F519CE"/>
    <w:rsid w:val="00F51ADA"/>
    <w:rsid w:val="00F51C70"/>
    <w:rsid w:val="00F527D0"/>
    <w:rsid w:val="00F528D3"/>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2B9"/>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514"/>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4ED"/>
    <w:rsid w:val="00FB26DB"/>
    <w:rsid w:val="00FB304D"/>
    <w:rsid w:val="00FB3344"/>
    <w:rsid w:val="00FB3492"/>
    <w:rsid w:val="00FB3775"/>
    <w:rsid w:val="00FB3CA6"/>
    <w:rsid w:val="00FB413D"/>
    <w:rsid w:val="00FB4C80"/>
    <w:rsid w:val="00FB5944"/>
    <w:rsid w:val="00FB5AE1"/>
    <w:rsid w:val="00FB6087"/>
    <w:rsid w:val="00FB6A11"/>
    <w:rsid w:val="00FB6BA8"/>
    <w:rsid w:val="00FB7389"/>
    <w:rsid w:val="00FC0C83"/>
    <w:rsid w:val="00FC186B"/>
    <w:rsid w:val="00FC1DCB"/>
    <w:rsid w:val="00FC2019"/>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47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304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47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44165">
      <w:bodyDiv w:val="1"/>
      <w:marLeft w:val="0"/>
      <w:marRight w:val="0"/>
      <w:marTop w:val="0"/>
      <w:marBottom w:val="0"/>
      <w:divBdr>
        <w:top w:val="none" w:sz="0" w:space="0" w:color="auto"/>
        <w:left w:val="none" w:sz="0" w:space="0" w:color="auto"/>
        <w:bottom w:val="none" w:sz="0" w:space="0" w:color="auto"/>
        <w:right w:val="none" w:sz="0" w:space="0" w:color="auto"/>
      </w:divBdr>
      <w:divsChild>
        <w:div w:id="898790117">
          <w:marLeft w:val="547"/>
          <w:marRight w:val="0"/>
          <w:marTop w:val="200"/>
          <w:marBottom w:val="0"/>
          <w:divBdr>
            <w:top w:val="none" w:sz="0" w:space="0" w:color="auto"/>
            <w:left w:val="none" w:sz="0" w:space="0" w:color="auto"/>
            <w:bottom w:val="none" w:sz="0" w:space="0" w:color="auto"/>
            <w:right w:val="none" w:sz="0" w:space="0" w:color="auto"/>
          </w:divBdr>
        </w:div>
        <w:div w:id="1586575630">
          <w:marLeft w:val="1166"/>
          <w:marRight w:val="0"/>
          <w:marTop w:val="100"/>
          <w:marBottom w:val="0"/>
          <w:divBdr>
            <w:top w:val="none" w:sz="0" w:space="0" w:color="auto"/>
            <w:left w:val="none" w:sz="0" w:space="0" w:color="auto"/>
            <w:bottom w:val="none" w:sz="0" w:space="0" w:color="auto"/>
            <w:right w:val="none" w:sz="0" w:space="0" w:color="auto"/>
          </w:divBdr>
        </w:div>
        <w:div w:id="2027830153">
          <w:marLeft w:val="1800"/>
          <w:marRight w:val="0"/>
          <w:marTop w:val="100"/>
          <w:marBottom w:val="0"/>
          <w:divBdr>
            <w:top w:val="none" w:sz="0" w:space="0" w:color="auto"/>
            <w:left w:val="none" w:sz="0" w:space="0" w:color="auto"/>
            <w:bottom w:val="none" w:sz="0" w:space="0" w:color="auto"/>
            <w:right w:val="none" w:sz="0" w:space="0" w:color="auto"/>
          </w:divBdr>
        </w:div>
        <w:div w:id="745498788">
          <w:marLeft w:val="1800"/>
          <w:marRight w:val="0"/>
          <w:marTop w:val="100"/>
          <w:marBottom w:val="0"/>
          <w:divBdr>
            <w:top w:val="none" w:sz="0" w:space="0" w:color="auto"/>
            <w:left w:val="none" w:sz="0" w:space="0" w:color="auto"/>
            <w:bottom w:val="none" w:sz="0" w:space="0" w:color="auto"/>
            <w:right w:val="none" w:sz="0" w:space="0" w:color="auto"/>
          </w:divBdr>
        </w:div>
        <w:div w:id="319315225">
          <w:marLeft w:val="1800"/>
          <w:marRight w:val="0"/>
          <w:marTop w:val="100"/>
          <w:marBottom w:val="0"/>
          <w:divBdr>
            <w:top w:val="none" w:sz="0" w:space="0" w:color="auto"/>
            <w:left w:val="none" w:sz="0" w:space="0" w:color="auto"/>
            <w:bottom w:val="none" w:sz="0" w:space="0" w:color="auto"/>
            <w:right w:val="none" w:sz="0" w:space="0" w:color="auto"/>
          </w:divBdr>
        </w:div>
        <w:div w:id="244537091">
          <w:marLeft w:val="1166"/>
          <w:marRight w:val="0"/>
          <w:marTop w:val="100"/>
          <w:marBottom w:val="0"/>
          <w:divBdr>
            <w:top w:val="none" w:sz="0" w:space="0" w:color="auto"/>
            <w:left w:val="none" w:sz="0" w:space="0" w:color="auto"/>
            <w:bottom w:val="none" w:sz="0" w:space="0" w:color="auto"/>
            <w:right w:val="none" w:sz="0" w:space="0" w:color="auto"/>
          </w:divBdr>
        </w:div>
        <w:div w:id="3868865">
          <w:marLeft w:val="1886"/>
          <w:marRight w:val="0"/>
          <w:marTop w:val="100"/>
          <w:marBottom w:val="0"/>
          <w:divBdr>
            <w:top w:val="none" w:sz="0" w:space="0" w:color="auto"/>
            <w:left w:val="none" w:sz="0" w:space="0" w:color="auto"/>
            <w:bottom w:val="none" w:sz="0" w:space="0" w:color="auto"/>
            <w:right w:val="none" w:sz="0" w:space="0" w:color="auto"/>
          </w:divBdr>
        </w:div>
        <w:div w:id="2089426278">
          <w:marLeft w:val="1166"/>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2.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3.xml><?xml version="1.0" encoding="utf-8"?>
<ds:datastoreItem xmlns:ds="http://schemas.openxmlformats.org/officeDocument/2006/customXml" ds:itemID="{1E7C38A2-2456-4F8C-BD8D-22B83EC24C9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3379</Words>
  <Characters>19265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2022-08-12T12:22:00Z</dcterms:created>
  <dcterms:modified xsi:type="dcterms:W3CDTF">2023-04-05T19:34:00Z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